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550FCC">
      <w:pPr>
        <w:pStyle w:val="2"/>
        <w:snapToGrid/>
        <w:spacing w:line="240" w:lineRule="auto"/>
      </w:pPr>
      <w:r>
        <w:rPr>
          <w:rFonts w:ascii="pingfang SC" w:hAnsi="pingfang SC" w:eastAsia="pingfang SC" w:cs="pingfang SC"/>
          <w:color w:val="333333"/>
          <w:shd w:val="clear" w:color="auto" w:fill="FFFFFF"/>
        </w:rPr>
        <w:t>公安联网备案数据码获取与使用指引</w:t>
      </w:r>
    </w:p>
    <w:p w14:paraId="518A7FA7">
      <w:r>
        <w:t>本文档介绍如何通过</w:t>
      </w:r>
      <w:r>
        <w:rPr>
          <w:rFonts w:hint="eastAsia"/>
          <w:lang w:val="en-US" w:eastAsia="zh-CN"/>
        </w:rPr>
        <w:t>中企跨境</w:t>
      </w:r>
      <w:r>
        <w:t>ICP备案生成的数据码，在公安部全国互联网安全管理服务平台快速完成公安联网备案申请。</w:t>
      </w:r>
    </w:p>
    <w:p w14:paraId="718395D6"/>
    <w:p w14:paraId="647CCD36">
      <w:pPr>
        <w:pStyle w:val="5"/>
      </w:pPr>
      <w:r>
        <w:rPr>
          <w:rFonts w:hint="eastAsia"/>
        </w:rPr>
        <w:t>一、</w:t>
      </w:r>
      <w:r>
        <w:t>前提条件</w:t>
      </w:r>
    </w:p>
    <w:p w14:paraId="54BC7390">
      <w:r>
        <w:t>仅以下备案类型和服务类型支持使用数据码进行公安备案：</w:t>
      </w:r>
    </w:p>
    <w:p w14:paraId="22435777">
      <w:pPr>
        <w:numPr>
          <w:ilvl w:val="0"/>
          <w:numId w:val="1"/>
        </w:numPr>
      </w:pPr>
      <w:r>
        <w:t>涉及备案类型：首次备案、新增服务（原备案主体不在</w:t>
      </w:r>
      <w:r>
        <w:rPr>
          <w:rFonts w:hint="eastAsia"/>
          <w:lang w:eastAsia="zh-CN"/>
        </w:rPr>
        <w:t>中企</w:t>
      </w:r>
      <w:r>
        <w:rPr>
          <w:rFonts w:hint="eastAsia"/>
          <w:lang w:val="en-US" w:eastAsia="zh-CN"/>
        </w:rPr>
        <w:t>跨境</w:t>
      </w:r>
      <w:r>
        <w:t>）、新增服务（原备案主体在</w:t>
      </w:r>
      <w:r>
        <w:rPr>
          <w:rFonts w:hint="eastAsia"/>
          <w:lang w:eastAsia="zh-CN"/>
        </w:rPr>
        <w:t>中企</w:t>
      </w:r>
      <w:r>
        <w:rPr>
          <w:rFonts w:hint="eastAsia"/>
          <w:lang w:val="en-US" w:eastAsia="zh-CN"/>
        </w:rPr>
        <w:t>跨境</w:t>
      </w:r>
      <w:r>
        <w:t>）</w:t>
      </w:r>
    </w:p>
    <w:p w14:paraId="0DD7EB3F">
      <w:pPr>
        <w:numPr>
          <w:ilvl w:val="0"/>
          <w:numId w:val="1"/>
        </w:numPr>
      </w:pPr>
      <w:r>
        <w:t>涉及服务类型：网站</w:t>
      </w:r>
    </w:p>
    <w:p w14:paraId="3465BCE8"/>
    <w:p w14:paraId="20C9040A">
      <w:pPr>
        <w:pStyle w:val="5"/>
        <w:rPr>
          <w:rFonts w:hint="eastAsia"/>
        </w:rPr>
      </w:pPr>
      <w:r>
        <w:rPr>
          <w:rFonts w:hint="eastAsia"/>
          <w:lang w:val="en-US" w:eastAsia="zh-CN"/>
        </w:rPr>
        <w:t>二、</w:t>
      </w:r>
      <w:r>
        <w:rPr>
          <w:rFonts w:hint="eastAsia"/>
        </w:rPr>
        <w:t>登录</w:t>
      </w:r>
      <w:r>
        <w:rPr>
          <w:rFonts w:hint="eastAsia"/>
          <w:lang w:val="en-US" w:eastAsia="zh-CN"/>
        </w:rPr>
        <w:t>中企跨境</w:t>
      </w:r>
      <w:r>
        <w:rPr>
          <w:rFonts w:hint="eastAsia"/>
        </w:rPr>
        <w:t>系统进行ICP备案</w:t>
      </w:r>
    </w:p>
    <w:p w14:paraId="5C852919">
      <w:pPr>
        <w:numPr>
          <w:ilvl w:val="0"/>
          <w:numId w:val="2"/>
        </w:numPr>
      </w:pPr>
      <w:r>
        <w:rPr>
          <w:rFonts w:hint="eastAsia"/>
        </w:rPr>
        <w:t>通过</w:t>
      </w:r>
      <w:r>
        <w:rPr>
          <w:rFonts w:hint="eastAsia"/>
          <w:lang w:eastAsia="zh-CN"/>
        </w:rPr>
        <w:t>中企</w:t>
      </w:r>
      <w:r>
        <w:rPr>
          <w:rFonts w:hint="eastAsia"/>
          <w:lang w:val="en-US" w:eastAsia="zh-CN"/>
        </w:rPr>
        <w:t>跨境</w:t>
      </w:r>
      <w:r>
        <w:fldChar w:fldCharType="begin"/>
      </w:r>
      <w:r>
        <w:instrText xml:space="preserve"> HYPERLINK "https://beian.xinnet.com/#/myFiling" \t "dkey" </w:instrText>
      </w:r>
      <w:r>
        <w:fldChar w:fldCharType="separate"/>
      </w:r>
      <w:r>
        <w:t>ICP代备案管理系统</w:t>
      </w:r>
      <w:r>
        <w:fldChar w:fldCharType="end"/>
      </w:r>
      <w:r>
        <w:t>单击开始备案（首次备案为例）。</w:t>
      </w:r>
    </w:p>
    <w:p w14:paraId="197C395F">
      <w:pPr>
        <w:numPr>
          <w:numId w:val="0"/>
        </w:numPr>
        <w:ind w:leftChars="0"/>
      </w:pPr>
      <w:r>
        <w:drawing>
          <wp:inline distT="0" distB="0" distL="114300" distR="114300">
            <wp:extent cx="5758180" cy="1920240"/>
            <wp:effectExtent l="0" t="0" r="2540" b="0"/>
            <wp:docPr id="8" name="图片 8" descr="企业微信截图_1769061622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企业微信截图_17690616223958"/>
                    <pic:cNvPicPr>
                      <a:picLocks noChangeAspect="1"/>
                    </pic:cNvPicPr>
                  </pic:nvPicPr>
                  <pic:blipFill>
                    <a:blip r:embed="rId6"/>
                    <a:stretch>
                      <a:fillRect/>
                    </a:stretch>
                  </pic:blipFill>
                  <pic:spPr>
                    <a:xfrm>
                      <a:off x="0" y="0"/>
                      <a:ext cx="5758180" cy="1920240"/>
                    </a:xfrm>
                    <a:prstGeom prst="rect">
                      <a:avLst/>
                    </a:prstGeom>
                  </pic:spPr>
                </pic:pic>
              </a:graphicData>
            </a:graphic>
          </wp:inline>
        </w:drawing>
      </w:r>
    </w:p>
    <w:p w14:paraId="2F3A6B4A">
      <w:pPr>
        <w:numPr>
          <w:numId w:val="0"/>
        </w:numPr>
        <w:ind w:leftChars="0"/>
        <w:rPr>
          <w:rFonts w:hint="eastAsia" w:ascii="宋体" w:hAnsi="宋体" w:eastAsia="宋体" w:cs="宋体"/>
          <w:sz w:val="24"/>
          <w:szCs w:val="24"/>
          <w:lang w:eastAsia="zh-CN"/>
        </w:rPr>
      </w:pPr>
      <w:r>
        <w:rPr>
          <w:rFonts w:ascii="宋体" w:hAnsi="宋体" w:eastAsia="宋体" w:cs="宋体"/>
          <w:sz w:val="24"/>
          <w:szCs w:val="24"/>
        </w:rPr>
        <w:drawing>
          <wp:inline distT="0" distB="0" distL="114300" distR="114300">
            <wp:extent cx="5732145" cy="3102610"/>
            <wp:effectExtent l="0" t="0" r="13335" b="6350"/>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7"/>
                    <a:stretch>
                      <a:fillRect/>
                    </a:stretch>
                  </pic:blipFill>
                  <pic:spPr>
                    <a:xfrm>
                      <a:off x="0" y="0"/>
                      <a:ext cx="5732145" cy="3102610"/>
                    </a:xfrm>
                    <a:prstGeom prst="rect">
                      <a:avLst/>
                    </a:prstGeom>
                    <a:noFill/>
                    <a:ln w="9525">
                      <a:noFill/>
                    </a:ln>
                  </pic:spPr>
                </pic:pic>
              </a:graphicData>
            </a:graphic>
          </wp:inline>
        </w:drawing>
      </w:r>
    </w:p>
    <w:p w14:paraId="7F3E22C9">
      <w:r>
        <w:drawing>
          <wp:inline distT="0" distB="0" distL="114300" distR="114300">
            <wp:extent cx="5757545" cy="5457190"/>
            <wp:effectExtent l="0" t="0" r="508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757545" cy="5457190"/>
                    </a:xfrm>
                    <a:prstGeom prst="rect">
                      <a:avLst/>
                    </a:prstGeom>
                    <a:noFill/>
                    <a:ln>
                      <a:noFill/>
                    </a:ln>
                  </pic:spPr>
                </pic:pic>
              </a:graphicData>
            </a:graphic>
          </wp:inline>
        </w:drawing>
      </w:r>
    </w:p>
    <w:p w14:paraId="52D4C15D">
      <w:r>
        <w:rPr>
          <w:rFonts w:hint="eastAsia" w:ascii="宋体" w:hAnsi="宋体" w:eastAsia="宋体" w:cs="宋体"/>
          <w:sz w:val="24"/>
          <w:szCs w:val="24"/>
          <w:lang w:eastAsia="zh-CN"/>
        </w:rPr>
        <w:drawing>
          <wp:inline distT="0" distB="0" distL="114300" distR="114300">
            <wp:extent cx="5757545" cy="2901950"/>
            <wp:effectExtent l="0" t="0" r="3175" b="8890"/>
            <wp:docPr id="12" name="图片 12" descr="企业微信截图_1769131361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企业微信截图_17691313611063"/>
                    <pic:cNvPicPr>
                      <a:picLocks noChangeAspect="1"/>
                    </pic:cNvPicPr>
                  </pic:nvPicPr>
                  <pic:blipFill>
                    <a:blip r:embed="rId9"/>
                    <a:stretch>
                      <a:fillRect/>
                    </a:stretch>
                  </pic:blipFill>
                  <pic:spPr>
                    <a:xfrm>
                      <a:off x="0" y="0"/>
                      <a:ext cx="5757545" cy="2901950"/>
                    </a:xfrm>
                    <a:prstGeom prst="rect">
                      <a:avLst/>
                    </a:prstGeom>
                  </pic:spPr>
                </pic:pic>
              </a:graphicData>
            </a:graphic>
          </wp:inline>
        </w:drawing>
      </w:r>
      <w:bookmarkStart w:id="0" w:name="_GoBack"/>
      <w:bookmarkEnd w:id="0"/>
    </w:p>
    <w:p w14:paraId="64A966DC">
      <w:pPr>
        <w:numPr>
          <w:ilvl w:val="0"/>
          <w:numId w:val="2"/>
        </w:numPr>
      </w:pPr>
      <w:r>
        <w:t>填写</w:t>
      </w:r>
      <w:r>
        <w:rPr>
          <w:rFonts w:hint="eastAsia"/>
        </w:rPr>
        <w:t>备案主体</w:t>
      </w:r>
      <w:r>
        <w:t>信息、</w:t>
      </w:r>
      <w:r>
        <w:rPr>
          <w:rFonts w:hint="eastAsia"/>
        </w:rPr>
        <w:t>互联网</w:t>
      </w:r>
      <w:r>
        <w:t>信息</w:t>
      </w:r>
      <w:r>
        <w:rPr>
          <w:rFonts w:hint="eastAsia"/>
        </w:rPr>
        <w:t>服务</w:t>
      </w:r>
      <w:r>
        <w:t>等，</w:t>
      </w:r>
      <w:r>
        <w:rPr>
          <w:rFonts w:hint="eastAsia"/>
          <w:lang w:val="en-US" w:eastAsia="zh-CN"/>
        </w:rPr>
        <w:t>选择电子化核验或非电子化核验</w:t>
      </w:r>
      <w:r>
        <w:t>上传图片资料。</w:t>
      </w:r>
    </w:p>
    <w:p w14:paraId="35162A9D">
      <w:r>
        <w:drawing>
          <wp:inline distT="0" distB="0" distL="114300" distR="114300">
            <wp:extent cx="5743575" cy="8290560"/>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743575" cy="8290560"/>
                    </a:xfrm>
                    <a:prstGeom prst="rect">
                      <a:avLst/>
                    </a:prstGeom>
                    <a:noFill/>
                    <a:ln>
                      <a:noFill/>
                    </a:ln>
                  </pic:spPr>
                </pic:pic>
              </a:graphicData>
            </a:graphic>
          </wp:inline>
        </w:drawing>
      </w:r>
    </w:p>
    <w:p w14:paraId="599600A5"/>
    <w:p w14:paraId="64900EEA">
      <w:pPr>
        <w:numPr>
          <w:ilvl w:val="0"/>
          <w:numId w:val="2"/>
        </w:numPr>
      </w:pPr>
      <w:r>
        <w:rPr>
          <w:rFonts w:hint="eastAsia"/>
          <w:lang w:val="en-US" w:eastAsia="zh-CN"/>
        </w:rPr>
        <w:t>选择电子化核验</w:t>
      </w:r>
      <w:r>
        <w:rPr>
          <w:rFonts w:hint="eastAsia"/>
        </w:rPr>
        <w:t>，请在电子化核验时，勾选同意授权将备案信息同步到公安联网备案平台</w:t>
      </w:r>
      <w:r>
        <w:rPr>
          <w:rFonts w:hint="eastAsia"/>
          <w:lang w:eastAsia="zh-CN"/>
        </w:rPr>
        <w:t>。</w:t>
      </w:r>
    </w:p>
    <w:p w14:paraId="3FCD1A25">
      <w:pPr>
        <w:numPr>
          <w:ilvl w:val="0"/>
          <w:numId w:val="0"/>
        </w:numPr>
        <w:ind w:leftChars="0"/>
      </w:pPr>
      <w:r>
        <w:drawing>
          <wp:inline distT="0" distB="0" distL="114300" distR="114300">
            <wp:extent cx="5756275" cy="3719195"/>
            <wp:effectExtent l="0" t="0" r="635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756275" cy="3719195"/>
                    </a:xfrm>
                    <a:prstGeom prst="rect">
                      <a:avLst/>
                    </a:prstGeom>
                    <a:noFill/>
                    <a:ln>
                      <a:noFill/>
                    </a:ln>
                  </pic:spPr>
                </pic:pic>
              </a:graphicData>
            </a:graphic>
          </wp:inline>
        </w:drawing>
      </w:r>
    </w:p>
    <w:p w14:paraId="03EE403F">
      <w:pPr>
        <w:numPr>
          <w:ilvl w:val="0"/>
          <w:numId w:val="0"/>
        </w:numPr>
        <w:ind w:leftChars="0"/>
      </w:pPr>
      <w:r>
        <w:drawing>
          <wp:inline distT="0" distB="0" distL="114300" distR="114300">
            <wp:extent cx="2802890" cy="4668520"/>
            <wp:effectExtent l="0" t="0" r="698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2802890" cy="4668520"/>
                    </a:xfrm>
                    <a:prstGeom prst="rect">
                      <a:avLst/>
                    </a:prstGeom>
                    <a:noFill/>
                    <a:ln>
                      <a:noFill/>
                    </a:ln>
                  </pic:spPr>
                </pic:pic>
              </a:graphicData>
            </a:graphic>
          </wp:inline>
        </w:drawing>
      </w:r>
    </w:p>
    <w:p w14:paraId="53AC4BD5">
      <w:pPr>
        <w:numPr>
          <w:ilvl w:val="0"/>
          <w:numId w:val="3"/>
        </w:numPr>
      </w:pPr>
      <w:r>
        <w:t>若选择“同意授权”</w:t>
      </w:r>
      <w:r>
        <w:rPr>
          <w:rFonts w:hint="eastAsia"/>
        </w:rPr>
        <w:t>，</w:t>
      </w:r>
      <w:r>
        <w:t>ICP备案成功后将会为用户生成公安备案数据码，同时订单自动提交</w:t>
      </w:r>
      <w:r>
        <w:rPr>
          <w:rFonts w:hint="eastAsia"/>
          <w:lang w:eastAsia="zh-CN"/>
        </w:rPr>
        <w:t>中企</w:t>
      </w:r>
      <w:r>
        <w:rPr>
          <w:rFonts w:hint="eastAsia"/>
          <w:lang w:val="en-US" w:eastAsia="zh-CN"/>
        </w:rPr>
        <w:t>跨境</w:t>
      </w:r>
      <w:r>
        <w:t>审核。</w:t>
      </w:r>
    </w:p>
    <w:p w14:paraId="719694AE">
      <w:pPr>
        <w:numPr>
          <w:ilvl w:val="0"/>
          <w:numId w:val="3"/>
        </w:numPr>
      </w:pPr>
      <w:r>
        <w:t>若</w:t>
      </w:r>
      <w:r>
        <w:rPr>
          <w:rFonts w:hint="eastAsia"/>
          <w:lang w:val="en-US" w:eastAsia="zh-CN"/>
        </w:rPr>
        <w:t>未勾选</w:t>
      </w:r>
      <w:r>
        <w:t>“</w:t>
      </w:r>
      <w:r>
        <w:rPr>
          <w:rFonts w:hint="eastAsia"/>
          <w:lang w:val="en-US" w:eastAsia="zh-CN"/>
        </w:rPr>
        <w:t>同意</w:t>
      </w:r>
      <w:r>
        <w:t>”</w:t>
      </w:r>
      <w:r>
        <w:rPr>
          <w:rFonts w:hint="eastAsia"/>
        </w:rPr>
        <w:t>，</w:t>
      </w:r>
      <w:r>
        <w:t>ICP备案成功后</w:t>
      </w:r>
      <w:r>
        <w:rPr>
          <w:rFonts w:hint="eastAsia"/>
          <w:lang w:val="en-US" w:eastAsia="zh-CN"/>
        </w:rPr>
        <w:t>不</w:t>
      </w:r>
      <w:r>
        <w:t>会为用户生成公安备案数据码。</w:t>
      </w:r>
    </w:p>
    <w:p w14:paraId="25DF79AB">
      <w:pPr>
        <w:numPr>
          <w:ilvl w:val="0"/>
          <w:numId w:val="2"/>
        </w:numPr>
      </w:pPr>
      <w:r>
        <w:rPr>
          <w:rFonts w:hint="eastAsia"/>
          <w:lang w:val="en-US" w:eastAsia="zh-CN"/>
        </w:rPr>
        <w:t>选择非电子化核验</w:t>
      </w:r>
      <w:r>
        <w:rPr>
          <w:rFonts w:hint="eastAsia"/>
        </w:rPr>
        <w:t>，请点击发送授权短信，短信中将包含授权码，复制到此处，即代表确认授权将备案信息同步至公安联网备案平台</w:t>
      </w:r>
      <w:r>
        <w:rPr>
          <w:rFonts w:hint="eastAsia"/>
          <w:lang w:eastAsia="zh-CN"/>
        </w:rPr>
        <w:t>，</w:t>
      </w:r>
      <w:r>
        <w:rPr>
          <w:rFonts w:hint="eastAsia"/>
          <w:lang w:val="en-US" w:eastAsia="zh-CN"/>
        </w:rPr>
        <w:t>短信发送给</w:t>
      </w:r>
      <w:r>
        <w:rPr>
          <w:rFonts w:hint="eastAsia"/>
        </w:rPr>
        <w:t>主体负责人手机</w:t>
      </w:r>
      <w:r>
        <w:rPr>
          <w:rFonts w:hint="eastAsia"/>
          <w:lang w:val="en-US" w:eastAsia="zh-CN"/>
        </w:rPr>
        <w:t>号</w:t>
      </w:r>
      <w:r>
        <w:rPr>
          <w:rFonts w:hint="eastAsia"/>
          <w:lang w:eastAsia="zh-CN"/>
        </w:rPr>
        <w:t>。</w:t>
      </w:r>
    </w:p>
    <w:p w14:paraId="604E6C55">
      <w:pPr>
        <w:numPr>
          <w:ilvl w:val="0"/>
          <w:numId w:val="0"/>
        </w:numPr>
        <w:ind w:leftChars="0"/>
      </w:pPr>
      <w:r>
        <w:rPr>
          <w:rFonts w:hint="eastAsia"/>
          <w:lang w:val="en-US" w:eastAsia="zh-CN"/>
        </w:rPr>
        <w:t>短信内容：</w:t>
      </w:r>
      <w:r>
        <w:rPr>
          <w:rFonts w:hint="eastAsia"/>
        </w:rPr>
        <w:t>【中企</w:t>
      </w:r>
      <w:r>
        <w:rPr>
          <w:rFonts w:hint="eastAsia"/>
          <w:lang w:val="en-US" w:eastAsia="zh-CN"/>
        </w:rPr>
        <w:t>跨境</w:t>
      </w:r>
      <w:r>
        <w:rPr>
          <w:rFonts w:hint="eastAsia"/>
        </w:rPr>
        <w:t>】尊敬的用户：您的企业</w:t>
      </w:r>
      <w:r>
        <w:rPr>
          <w:rFonts w:hint="eastAsia"/>
          <w:lang w:val="en-US" w:eastAsia="zh-CN"/>
        </w:rPr>
        <w:t>*********</w:t>
      </w:r>
      <w:r>
        <w:rPr>
          <w:rFonts w:hint="eastAsia"/>
        </w:rPr>
        <w:t>有限公司正在进行备案信息同步公安联网备案平台授权操作，授权码：</w:t>
      </w:r>
      <w:r>
        <w:rPr>
          <w:rFonts w:hint="eastAsia"/>
          <w:lang w:val="en-US" w:eastAsia="zh-CN"/>
        </w:rPr>
        <w:t>******</w:t>
      </w:r>
      <w:r>
        <w:rPr>
          <w:rFonts w:hint="eastAsia"/>
        </w:rPr>
        <w:t>Ewt，如您拒绝授权，请勿提供授权码，授权码有效期30分钟。 </w:t>
      </w:r>
      <w:r>
        <w:rPr>
          <w:rFonts w:ascii="宋体" w:hAnsi="宋体" w:eastAsia="宋体" w:cs="宋体"/>
          <w:sz w:val="24"/>
          <w:szCs w:val="24"/>
        </w:rPr>
        <w:t>   </w:t>
      </w:r>
    </w:p>
    <w:p w14:paraId="3331FE77">
      <w:r>
        <w:drawing>
          <wp:inline distT="0" distB="0" distL="114300" distR="114300">
            <wp:extent cx="5751830" cy="2962275"/>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751830" cy="2962275"/>
                    </a:xfrm>
                    <a:prstGeom prst="rect">
                      <a:avLst/>
                    </a:prstGeom>
                    <a:noFill/>
                    <a:ln>
                      <a:noFill/>
                    </a:ln>
                  </pic:spPr>
                </pic:pic>
              </a:graphicData>
            </a:graphic>
          </wp:inline>
        </w:drawing>
      </w:r>
    </w:p>
    <w:p w14:paraId="7B57DA1C">
      <w:pPr>
        <w:numPr>
          <w:ilvl w:val="0"/>
          <w:numId w:val="3"/>
        </w:numPr>
      </w:pPr>
      <w:r>
        <w:t>若</w:t>
      </w:r>
      <w:r>
        <w:rPr>
          <w:rFonts w:hint="eastAsia"/>
          <w:lang w:val="en-US" w:eastAsia="zh-CN"/>
        </w:rPr>
        <w:t>填写授权码</w:t>
      </w:r>
      <w:r>
        <w:rPr>
          <w:rFonts w:hint="eastAsia"/>
        </w:rPr>
        <w:t>，</w:t>
      </w:r>
      <w:r>
        <w:t>ICP备案成功后将会为用户生成公安备案数据码，</w:t>
      </w:r>
      <w:r>
        <w:rPr>
          <w:rFonts w:hint="eastAsia"/>
          <w:lang w:val="en-US" w:eastAsia="zh-CN"/>
        </w:rPr>
        <w:t>点击提交备案</w:t>
      </w:r>
      <w:r>
        <w:t>订单提交</w:t>
      </w:r>
      <w:r>
        <w:rPr>
          <w:rFonts w:hint="eastAsia"/>
          <w:lang w:eastAsia="zh-CN"/>
        </w:rPr>
        <w:t>中企</w:t>
      </w:r>
      <w:r>
        <w:rPr>
          <w:rFonts w:hint="eastAsia"/>
          <w:lang w:val="en-US" w:eastAsia="zh-CN"/>
        </w:rPr>
        <w:t>跨境</w:t>
      </w:r>
      <w:r>
        <w:t>审核。</w:t>
      </w:r>
    </w:p>
    <w:p w14:paraId="762DC14B"/>
    <w:p w14:paraId="2DD144B2">
      <w:r>
        <w:drawing>
          <wp:inline distT="0" distB="0" distL="114300" distR="114300">
            <wp:extent cx="5749290" cy="3047365"/>
            <wp:effectExtent l="0" t="0" r="3810" b="6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4"/>
                    <a:stretch>
                      <a:fillRect/>
                    </a:stretch>
                  </pic:blipFill>
                  <pic:spPr>
                    <a:xfrm>
                      <a:off x="0" y="0"/>
                      <a:ext cx="5749290" cy="3047365"/>
                    </a:xfrm>
                    <a:prstGeom prst="rect">
                      <a:avLst/>
                    </a:prstGeom>
                    <a:noFill/>
                    <a:ln>
                      <a:noFill/>
                    </a:ln>
                  </pic:spPr>
                </pic:pic>
              </a:graphicData>
            </a:graphic>
          </wp:inline>
        </w:drawing>
      </w:r>
    </w:p>
    <w:p w14:paraId="7350522F">
      <w:pPr>
        <w:pStyle w:val="5"/>
      </w:pPr>
      <w:r>
        <w:t>三、查看ICP备案进度以及公安数据码</w:t>
      </w:r>
    </w:p>
    <w:p w14:paraId="25F9E7B4">
      <w:pPr>
        <w:numPr>
          <w:ilvl w:val="0"/>
          <w:numId w:val="4"/>
        </w:numPr>
      </w:pPr>
      <w:r>
        <w:t>登录</w:t>
      </w:r>
      <w:r>
        <w:rPr>
          <w:rFonts w:hint="eastAsia"/>
          <w:lang w:eastAsia="zh-CN"/>
        </w:rPr>
        <w:t>中企</w:t>
      </w:r>
      <w:r>
        <w:rPr>
          <w:rFonts w:hint="eastAsia"/>
          <w:lang w:val="en-US" w:eastAsia="zh-CN"/>
        </w:rPr>
        <w:t>跨境</w:t>
      </w:r>
      <w:r>
        <w:fldChar w:fldCharType="begin"/>
      </w:r>
      <w:r>
        <w:instrText xml:space="preserve"> HYPERLINK "https://beian.xinnet.com/#/myFiling" \t "dkey" </w:instrText>
      </w:r>
      <w:r>
        <w:fldChar w:fldCharType="separate"/>
      </w:r>
      <w:r>
        <w:t>ICP代备案管理系统</w:t>
      </w:r>
      <w:r>
        <w:fldChar w:fldCharType="end"/>
      </w:r>
      <w:r>
        <w:t>，</w:t>
      </w:r>
      <w:r>
        <w:rPr>
          <w:rFonts w:hint="eastAsia"/>
        </w:rPr>
        <w:t>备案订单中</w:t>
      </w:r>
      <w:r>
        <w:t>单击</w:t>
      </w:r>
      <w:r>
        <w:rPr>
          <w:rFonts w:hint="eastAsia"/>
        </w:rPr>
        <w:t>【</w:t>
      </w:r>
      <w:r>
        <w:rPr>
          <w:rFonts w:hint="eastAsia"/>
          <w:lang w:val="en-US" w:eastAsia="zh-CN"/>
        </w:rPr>
        <w:t>订单详情</w:t>
      </w:r>
      <w:r>
        <w:rPr>
          <w:rFonts w:hint="eastAsia"/>
        </w:rPr>
        <w:t>】</w:t>
      </w:r>
      <w:r>
        <w:t>，可查看ICP备案进度</w:t>
      </w:r>
      <w:r>
        <w:rPr>
          <w:rFonts w:hint="eastAsia"/>
          <w:lang w:eastAsia="zh-CN"/>
        </w:rPr>
        <w:t>。</w:t>
      </w:r>
    </w:p>
    <w:p w14:paraId="3D7FE010">
      <w:r>
        <w:drawing>
          <wp:inline distT="0" distB="0" distL="114300" distR="114300">
            <wp:extent cx="5751830" cy="2213610"/>
            <wp:effectExtent l="0" t="0" r="127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5751830" cy="2213610"/>
                    </a:xfrm>
                    <a:prstGeom prst="rect">
                      <a:avLst/>
                    </a:prstGeom>
                    <a:noFill/>
                    <a:ln>
                      <a:noFill/>
                    </a:ln>
                  </pic:spPr>
                </pic:pic>
              </a:graphicData>
            </a:graphic>
          </wp:inline>
        </w:drawing>
      </w:r>
    </w:p>
    <w:p w14:paraId="4B59ABAF">
      <w:pPr>
        <w:numPr>
          <w:ilvl w:val="0"/>
          <w:numId w:val="4"/>
        </w:numPr>
      </w:pPr>
      <w:r>
        <w:t>通信管局审核通过后</w:t>
      </w:r>
      <w:r>
        <w:rPr>
          <w:rFonts w:hint="eastAsia"/>
          <w:lang w:val="en-US" w:eastAsia="zh-CN"/>
        </w:rPr>
        <w:t>点击</w:t>
      </w:r>
      <w:r>
        <w:rPr>
          <w:rFonts w:hint="eastAsia"/>
        </w:rPr>
        <w:t>【</w:t>
      </w:r>
      <w:r>
        <w:t>公安</w:t>
      </w:r>
      <w:r>
        <w:rPr>
          <w:rFonts w:hint="eastAsia"/>
        </w:rPr>
        <w:t>联网备案】列表</w:t>
      </w:r>
      <w:r>
        <w:t>会显示公安</w:t>
      </w:r>
      <w:r>
        <w:rPr>
          <w:rFonts w:hint="eastAsia"/>
        </w:rPr>
        <w:t>联网备案</w:t>
      </w:r>
      <w:r>
        <w:rPr>
          <w:rFonts w:hint="eastAsia"/>
          <w:lang w:val="en-US" w:eastAsia="zh-CN"/>
        </w:rPr>
        <w:t>数据码</w:t>
      </w:r>
      <w:r>
        <w:t>，后续可使用此数据码前往公安备案平台进行公安联网备案。</w:t>
      </w:r>
    </w:p>
    <w:p w14:paraId="126808CE">
      <w:r>
        <w:drawing>
          <wp:inline distT="0" distB="0" distL="114300" distR="114300">
            <wp:extent cx="5749925" cy="2227580"/>
            <wp:effectExtent l="0" t="0" r="3175" b="127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6"/>
                    <a:stretch>
                      <a:fillRect/>
                    </a:stretch>
                  </pic:blipFill>
                  <pic:spPr>
                    <a:xfrm>
                      <a:off x="0" y="0"/>
                      <a:ext cx="5749925" cy="2227580"/>
                    </a:xfrm>
                    <a:prstGeom prst="rect">
                      <a:avLst/>
                    </a:prstGeom>
                    <a:noFill/>
                    <a:ln>
                      <a:noFill/>
                    </a:ln>
                  </pic:spPr>
                </pic:pic>
              </a:graphicData>
            </a:graphic>
          </wp:inline>
        </w:drawing>
      </w:r>
    </w:p>
    <w:p w14:paraId="6649753B">
      <w:r>
        <w:drawing>
          <wp:inline distT="0" distB="0" distL="114300" distR="114300">
            <wp:extent cx="5755005" cy="2958465"/>
            <wp:effectExtent l="0" t="0" r="7620" b="381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7"/>
                    <a:stretch>
                      <a:fillRect/>
                    </a:stretch>
                  </pic:blipFill>
                  <pic:spPr>
                    <a:xfrm>
                      <a:off x="0" y="0"/>
                      <a:ext cx="5755005" cy="2958465"/>
                    </a:xfrm>
                    <a:prstGeom prst="rect">
                      <a:avLst/>
                    </a:prstGeom>
                    <a:noFill/>
                    <a:ln>
                      <a:noFill/>
                    </a:ln>
                  </pic:spPr>
                </pic:pic>
              </a:graphicData>
            </a:graphic>
          </wp:inline>
        </w:drawing>
      </w:r>
    </w:p>
    <w:p w14:paraId="5FA465A6">
      <w:pPr>
        <w:pStyle w:val="5"/>
      </w:pPr>
    </w:p>
    <w:p w14:paraId="54E647BE">
      <w:pPr>
        <w:pStyle w:val="5"/>
      </w:pPr>
      <w:r>
        <w:rPr>
          <w:rFonts w:hint="eastAsia"/>
          <w:lang w:val="en-US" w:eastAsia="zh-CN"/>
        </w:rPr>
        <w:t>四、</w:t>
      </w:r>
      <w:r>
        <w:t>查看ICP备案进度以及公安数据码</w:t>
      </w:r>
    </w:p>
    <w:p w14:paraId="628E958C">
      <w:pPr>
        <w:numPr>
          <w:ilvl w:val="0"/>
          <w:numId w:val="5"/>
        </w:numPr>
      </w:pPr>
      <w:r>
        <w:rPr>
          <w:rFonts w:hint="eastAsia"/>
        </w:rPr>
        <w:t>登陆</w:t>
      </w:r>
      <w:r>
        <w:t xml:space="preserve"> </w:t>
      </w:r>
      <w:r>
        <w:fldChar w:fldCharType="begin"/>
      </w:r>
      <w:r>
        <w:instrText xml:space="preserve"> HYPERLINK "https://beian.mps.gov.cn/#/" \t "dtf" </w:instrText>
      </w:r>
      <w:r>
        <w:fldChar w:fldCharType="separate"/>
      </w:r>
      <w:r>
        <w:t>全国互联网安全管理服务平台</w:t>
      </w:r>
      <w:r>
        <w:fldChar w:fldCharType="end"/>
      </w:r>
      <w:r>
        <w:t xml:space="preserve"> &gt; 首页，系统会自动检测当前登录账号信息与服务商发送的数据码的匹配关系：</w:t>
      </w:r>
    </w:p>
    <w:p w14:paraId="1219BF44">
      <w:pPr>
        <w:numPr>
          <w:ilvl w:val="0"/>
          <w:numId w:val="6"/>
        </w:numPr>
      </w:pPr>
      <w:r>
        <w:t>若匹配成功，则自动弹出绑定数据对话框，</w:t>
      </w:r>
      <w:r>
        <w:rPr>
          <w:rFonts w:hint="eastAsia"/>
        </w:rPr>
        <w:t>在</w:t>
      </w:r>
      <w:r>
        <w:t>绑定数据码页签</w:t>
      </w:r>
      <w:r>
        <w:rPr>
          <w:rFonts w:hint="eastAsia"/>
        </w:rPr>
        <w:t>下</w:t>
      </w:r>
      <w:r>
        <w:t>，填写</w:t>
      </w:r>
      <w:r>
        <w:rPr>
          <w:rFonts w:hint="eastAsia"/>
        </w:rPr>
        <w:t>：</w:t>
      </w:r>
      <w:r>
        <w:t>数据码（必填）、负责人手机号/身份证号（选填），</w:t>
      </w:r>
      <w:r>
        <w:rPr>
          <w:rFonts w:hint="eastAsia"/>
        </w:rPr>
        <w:t>然后</w:t>
      </w:r>
      <w:r>
        <w:t>确认提交。</w:t>
      </w:r>
    </w:p>
    <w:p w14:paraId="79BAA29E">
      <w:r>
        <w:drawing>
          <wp:inline distT="0" distB="0" distL="0" distR="0">
            <wp:extent cx="5590540" cy="2091055"/>
            <wp:effectExtent l="0" t="0" r="0" b="0"/>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8"/>
                    <a:stretch>
                      <a:fillRect/>
                    </a:stretch>
                  </pic:blipFill>
                  <pic:spPr>
                    <a:xfrm>
                      <a:off x="0" y="0"/>
                      <a:ext cx="5590809" cy="2091526"/>
                    </a:xfrm>
                    <a:prstGeom prst="rect">
                      <a:avLst/>
                    </a:prstGeom>
                  </pic:spPr>
                </pic:pic>
              </a:graphicData>
            </a:graphic>
          </wp:inline>
        </w:drawing>
      </w:r>
    </w:p>
    <w:p w14:paraId="7FF6D948">
      <w:pPr>
        <w:numPr>
          <w:ilvl w:val="0"/>
          <w:numId w:val="7"/>
        </w:numPr>
      </w:pPr>
      <w:r>
        <w:t>若匹配失败，则需单击数据码在弹出绑定数据</w:t>
      </w:r>
      <w:r>
        <w:rPr>
          <w:rFonts w:hint="eastAsia"/>
        </w:rPr>
        <w:t>的</w:t>
      </w:r>
      <w:r>
        <w:t>对话框，选择绑定数据码页签，填写数据码（必填）、负责人手机号/身份证号（必填），单击确认提交。</w:t>
      </w:r>
    </w:p>
    <w:p w14:paraId="4D326D9B">
      <w:r>
        <w:t xml:space="preserve"> </w:t>
      </w:r>
      <w:r>
        <w:drawing>
          <wp:inline distT="0" distB="0" distL="0" distR="0">
            <wp:extent cx="5645150" cy="2113915"/>
            <wp:effectExtent l="0" t="0" r="0" b="0"/>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19"/>
                    <a:stretch>
                      <a:fillRect/>
                    </a:stretch>
                  </pic:blipFill>
                  <pic:spPr>
                    <a:xfrm>
                      <a:off x="0" y="0"/>
                      <a:ext cx="5645497" cy="2113939"/>
                    </a:xfrm>
                    <a:prstGeom prst="rect">
                      <a:avLst/>
                    </a:prstGeom>
                  </pic:spPr>
                </pic:pic>
              </a:graphicData>
            </a:graphic>
          </wp:inline>
        </w:drawing>
      </w:r>
    </w:p>
    <w:p w14:paraId="03A45BE8">
      <w:pPr>
        <w:numPr>
          <w:ilvl w:val="0"/>
          <w:numId w:val="8"/>
        </w:numPr>
      </w:pPr>
      <w:r>
        <w:t>在绑定数据页面，创建主体和网站。</w:t>
      </w:r>
    </w:p>
    <w:p w14:paraId="2FD8C9D0">
      <w:r>
        <mc:AlternateContent>
          <mc:Choice Requires="wps">
            <w:drawing>
              <wp:inline distT="0" distB="0" distL="0" distR="0">
                <wp:extent cx="5760085" cy="5760085"/>
                <wp:effectExtent l="0" t="0" r="0" b="0"/>
                <wp:docPr id="35" name="文本框 se60hk"/>
                <wp:cNvGraphicFramePr/>
                <a:graphic xmlns:a="http://schemas.openxmlformats.org/drawingml/2006/main">
                  <a:graphicData uri="http://schemas.microsoft.com/office/word/2010/wordprocessingShape">
                    <wps:wsp>
                      <wps:cNvSpPr txBox="1"/>
                      <wps:spPr>
                        <a:xfrm>
                          <a:off x="0" y="0"/>
                          <a:ext cx="5760085" cy="5760085"/>
                        </a:xfrm>
                        <a:prstGeom prst="rect">
                          <a:avLst/>
                        </a:prstGeom>
                        <a:solidFill>
                          <a:srgbClr val="FEF8E4"/>
                        </a:solidFill>
                        <a:ln w="9525">
                          <a:solidFill>
                            <a:srgbClr val="FBEBAE">
                              <a:alpha val="10000"/>
                            </a:srgbClr>
                          </a:solidFill>
                        </a:ln>
                      </wps:spPr>
                      <wps:txbx>
                        <w:txbxContent>
                          <w:p w14:paraId="26CB549E">
                            <w:r>
                              <w:t>说明：</w:t>
                            </w:r>
                          </w:p>
                          <w:p w14:paraId="39171E8F">
                            <w:r>
                              <w:t>若您当前登录账号中没有目标主体，需先创建主体，提交新增主体申请，然后再创建/批量创建网站。</w:t>
                            </w:r>
                          </w:p>
                          <w:p w14:paraId="3F0A469A">
                            <w:r>
                              <w:t>若您当前登录账号中已有目标主体，仅需创建/批量创建网站即可。</w:t>
                            </w:r>
                          </w:p>
                        </w:txbxContent>
                      </wps:txbx>
                      <wps:bodyPr rot="0" spcFirstLastPara="0" vertOverflow="overflow" horzOverflow="overflow" vert="horz" wrap="square" lIns="114300" tIns="114300" rIns="114300" bIns="114300" numCol="1" spcCol="0" rtlCol="0" fromWordArt="0" anchor="t" anchorCtr="0" forceAA="0" compatLnSpc="1">
                        <a:spAutoFit/>
                      </wps:bodyPr>
                    </wps:wsp>
                  </a:graphicData>
                </a:graphic>
              </wp:inline>
            </w:drawing>
          </mc:Choice>
          <mc:Fallback>
            <w:pict>
              <v:shape id="文本框 se60hk" o:spid="_x0000_s1026" o:spt="202" type="#_x0000_t202" style="height:453.55pt;width:453.55pt;" fillcolor="#FEF8E4" filled="t" stroked="t" coordsize="21600,21600" o:gfxdata="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XiBHA0wAAAAUBAAAPAAAAAAAAAAEAIAAAACIAAABkcnMvZG93bnJldi54bWxQSwECFAAU&#10;AAAACACHTuJARBYWpWgCAADkBAAADgAAAAAAAAABACAAAAAiAQAAZHJzL2Uyb0RvYy54bWxQSwUG&#10;AAAAAAYABgBZAQAA/AUAAAAA&#10;">
                <v:fill on="t" focussize="0,0"/>
                <v:stroke color="#FBEBAE" opacity="6553f" joinstyle="round"/>
                <v:imagedata o:title=""/>
                <o:lock v:ext="edit" aspectratio="f"/>
                <v:textbox inset="3.175mm,3.175mm,3.175mm,3.175mm" style="mso-fit-shape-to-text:t;">
                  <w:txbxContent>
                    <w:p w14:paraId="26CB549E">
                      <w:r>
                        <w:t>说明：</w:t>
                      </w:r>
                    </w:p>
                    <w:p w14:paraId="39171E8F">
                      <w:r>
                        <w:t>若您当前登录账号中没有目标主体，需先创建主体，提交新增主体申请，然后再创建/批量创建网站。</w:t>
                      </w:r>
                    </w:p>
                    <w:p w14:paraId="3F0A469A">
                      <w:r>
                        <w:t>若您当前登录账号中已有目标主体，仅需创建/批量创建网站即可。</w:t>
                      </w:r>
                    </w:p>
                  </w:txbxContent>
                </v:textbox>
                <w10:wrap type="none"/>
                <w10:anchorlock/>
              </v:shape>
            </w:pict>
          </mc:Fallback>
        </mc:AlternateContent>
      </w:r>
    </w:p>
    <w:p w14:paraId="7811CCB4">
      <w:r>
        <w:t xml:space="preserve"> </w:t>
      </w:r>
      <w:r>
        <w:drawing>
          <wp:inline distT="0" distB="0" distL="0" distR="0">
            <wp:extent cx="5876925" cy="2915920"/>
            <wp:effectExtent l="0" t="0" r="0" b="0"/>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20"/>
                    <a:stretch>
                      <a:fillRect/>
                    </a:stretch>
                  </pic:blipFill>
                  <pic:spPr>
                    <a:xfrm>
                      <a:off x="0" y="0"/>
                      <a:ext cx="5876925" cy="2916202"/>
                    </a:xfrm>
                    <a:prstGeom prst="rect">
                      <a:avLst/>
                    </a:prstGeom>
                  </pic:spPr>
                </pic:pic>
              </a:graphicData>
            </a:graphic>
          </wp:inline>
        </w:drawing>
      </w:r>
    </w:p>
    <w:p w14:paraId="6857E55B">
      <w:pPr>
        <w:numPr>
          <w:ilvl w:val="0"/>
          <w:numId w:val="8"/>
        </w:numPr>
      </w:pPr>
      <w:r>
        <w:t>单击创建主体，系统会自动创建主体草稿，并跳转到新增主体页面，根据页面弹框提示，完成主体信息填写。</w:t>
      </w:r>
    </w:p>
    <w:p w14:paraId="2E4DA37A">
      <w:r>
        <w:t xml:space="preserve"> </w:t>
      </w:r>
      <w:r>
        <w:drawing>
          <wp:inline distT="0" distB="0" distL="0" distR="0">
            <wp:extent cx="5978525" cy="3082925"/>
            <wp:effectExtent l="0" t="0" r="3175" b="3175"/>
            <wp:docPr id="40" name="picture" descr="descript"/>
            <wp:cNvGraphicFramePr/>
            <a:graphic xmlns:a="http://schemas.openxmlformats.org/drawingml/2006/main">
              <a:graphicData uri="http://schemas.openxmlformats.org/drawingml/2006/picture">
                <pic:pic xmlns:pic="http://schemas.openxmlformats.org/drawingml/2006/picture">
                  <pic:nvPicPr>
                    <pic:cNvPr id="40" name="picture" descr="descript"/>
                    <pic:cNvPicPr/>
                  </pic:nvPicPr>
                  <pic:blipFill>
                    <a:blip r:embed="rId21"/>
                    <a:stretch>
                      <a:fillRect/>
                    </a:stretch>
                  </pic:blipFill>
                  <pic:spPr>
                    <a:xfrm>
                      <a:off x="0" y="0"/>
                      <a:ext cx="5991598" cy="3089785"/>
                    </a:xfrm>
                    <a:prstGeom prst="rect">
                      <a:avLst/>
                    </a:prstGeom>
                  </pic:spPr>
                </pic:pic>
              </a:graphicData>
            </a:graphic>
          </wp:inline>
        </w:drawing>
      </w:r>
    </w:p>
    <w:p w14:paraId="5CF486F7">
      <w:r>
        <w:t xml:space="preserve"> </w:t>
      </w:r>
      <w:r>
        <w:rPr>
          <w:rFonts w:hint="eastAsia"/>
        </w:rPr>
        <w:t xml:space="preserve">4. </w:t>
      </w:r>
      <w:r>
        <w:t>单击创建网站，系统会自动创建网站草稿，并跳转到新办网站申请页面，根据页面弹框提示，补充具体数据项。</w:t>
      </w:r>
    </w:p>
    <w:p w14:paraId="7532B58C">
      <w:r>
        <w:t xml:space="preserve"> </w:t>
      </w:r>
      <w:r>
        <w:drawing>
          <wp:inline distT="0" distB="0" distL="0" distR="0">
            <wp:extent cx="6025515" cy="3088640"/>
            <wp:effectExtent l="0" t="0" r="0" b="0"/>
            <wp:docPr id="43" name="picture" descr="descript"/>
            <wp:cNvGraphicFramePr/>
            <a:graphic xmlns:a="http://schemas.openxmlformats.org/drawingml/2006/main">
              <a:graphicData uri="http://schemas.openxmlformats.org/drawingml/2006/picture">
                <pic:pic xmlns:pic="http://schemas.openxmlformats.org/drawingml/2006/picture">
                  <pic:nvPicPr>
                    <pic:cNvPr id="43" name="picture" descr="descript"/>
                    <pic:cNvPicPr/>
                  </pic:nvPicPr>
                  <pic:blipFill>
                    <a:blip r:embed="rId22"/>
                    <a:stretch>
                      <a:fillRect/>
                    </a:stretch>
                  </pic:blipFill>
                  <pic:spPr>
                    <a:xfrm>
                      <a:off x="0" y="0"/>
                      <a:ext cx="6039905" cy="3096332"/>
                    </a:xfrm>
                    <a:prstGeom prst="rect">
                      <a:avLst/>
                    </a:prstGeom>
                  </pic:spPr>
                </pic:pic>
              </a:graphicData>
            </a:graphic>
          </wp:inline>
        </w:drawing>
      </w:r>
    </w:p>
    <w:p w14:paraId="2BDAC99C">
      <w:pPr>
        <w:numPr>
          <w:ilvl w:val="0"/>
          <w:numId w:val="9"/>
        </w:numPr>
      </w:pPr>
      <w:r>
        <w:t>单击批量创建网站，系统会自动批量创建网站草稿，并跳转到我的草稿页面，单击详情，根据页面弹框提示，补充具体数据项。</w:t>
      </w:r>
    </w:p>
    <w:p w14:paraId="041869DB">
      <w:r>
        <w:t xml:space="preserve"> </w:t>
      </w:r>
      <w:r>
        <w:drawing>
          <wp:inline distT="0" distB="0" distL="0" distR="0">
            <wp:extent cx="6562725" cy="3251200"/>
            <wp:effectExtent l="0" t="0" r="0" b="0"/>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23"/>
                    <a:stretch>
                      <a:fillRect/>
                    </a:stretch>
                  </pic:blipFill>
                  <pic:spPr>
                    <a:xfrm>
                      <a:off x="0" y="0"/>
                      <a:ext cx="6562794" cy="3251728"/>
                    </a:xfrm>
                    <a:prstGeom prst="rect">
                      <a:avLst/>
                    </a:prstGeom>
                  </pic:spPr>
                </pic:pic>
              </a:graphicData>
            </a:graphic>
          </wp:inline>
        </w:drawing>
      </w:r>
    </w:p>
    <w:p w14:paraId="5E9CBC38">
      <w:pPr>
        <w:pStyle w:val="5"/>
      </w:pPr>
      <w:r>
        <w:t>五、已绑定数据码</w:t>
      </w:r>
    </w:p>
    <w:p w14:paraId="4FB71497">
      <w:pPr>
        <w:numPr>
          <w:ilvl w:val="0"/>
          <w:numId w:val="10"/>
        </w:numPr>
      </w:pPr>
      <w:r>
        <w:t xml:space="preserve">支持用户查看已绑定数据码。登录 </w:t>
      </w:r>
      <w:r>
        <w:fldChar w:fldCharType="begin"/>
      </w:r>
      <w:r>
        <w:instrText xml:space="preserve"> HYPERLINK "https://beian.mps.gov.cn/#/" \t "dtf" </w:instrText>
      </w:r>
      <w:r>
        <w:fldChar w:fldCharType="separate"/>
      </w:r>
      <w:r>
        <w:t>全国互联网安全管理服务平台</w:t>
      </w:r>
      <w:r>
        <w:fldChar w:fldCharType="end"/>
      </w:r>
      <w:r>
        <w:t>，单击页面右上角数据码，弹出绑定数据对话框，选择已绑定数据码页签查看已绑定数据码列表。</w:t>
      </w:r>
    </w:p>
    <w:p w14:paraId="46AB895A">
      <w:r>
        <w:t xml:space="preserve"> </w:t>
      </w:r>
      <w:r>
        <w:drawing>
          <wp:inline distT="0" distB="0" distL="0" distR="0">
            <wp:extent cx="7430770" cy="3687445"/>
            <wp:effectExtent l="0" t="0" r="0" b="0"/>
            <wp:docPr id="49" name="picture" descr="descript"/>
            <wp:cNvGraphicFramePr/>
            <a:graphic xmlns:a="http://schemas.openxmlformats.org/drawingml/2006/main">
              <a:graphicData uri="http://schemas.openxmlformats.org/drawingml/2006/picture">
                <pic:pic xmlns:pic="http://schemas.openxmlformats.org/drawingml/2006/picture">
                  <pic:nvPicPr>
                    <pic:cNvPr id="49" name="picture" descr="descript"/>
                    <pic:cNvPicPr/>
                  </pic:nvPicPr>
                  <pic:blipFill>
                    <a:blip r:embed="rId24"/>
                    <a:stretch>
                      <a:fillRect/>
                    </a:stretch>
                  </pic:blipFill>
                  <pic:spPr>
                    <a:xfrm>
                      <a:off x="0" y="0"/>
                      <a:ext cx="7431245" cy="3687474"/>
                    </a:xfrm>
                    <a:prstGeom prst="rect">
                      <a:avLst/>
                    </a:prstGeom>
                  </pic:spPr>
                </pic:pic>
              </a:graphicData>
            </a:graphic>
          </wp:inline>
        </w:drawing>
      </w:r>
    </w:p>
    <w:p w14:paraId="46C8BD70">
      <w:pPr>
        <w:numPr>
          <w:ilvl w:val="0"/>
          <w:numId w:val="10"/>
        </w:numPr>
      </w:pPr>
      <w:r>
        <w:t>单击目标数据码后的详情，进入绑定数据页面，支持创建主体、创建网站、批量创建网站等操作。</w:t>
      </w:r>
    </w:p>
    <w:p w14:paraId="3AEF768F">
      <w:r>
        <mc:AlternateContent>
          <mc:Choice Requires="wps">
            <w:drawing>
              <wp:inline distT="0" distB="0" distL="0" distR="0">
                <wp:extent cx="5760085" cy="5760085"/>
                <wp:effectExtent l="0" t="0" r="0" b="0"/>
                <wp:docPr id="52" name="文本框 a4cxx7"/>
                <wp:cNvGraphicFramePr/>
                <a:graphic xmlns:a="http://schemas.openxmlformats.org/drawingml/2006/main">
                  <a:graphicData uri="http://schemas.microsoft.com/office/word/2010/wordprocessingShape">
                    <wps:wsp>
                      <wps:cNvSpPr txBox="1"/>
                      <wps:spPr>
                        <a:xfrm>
                          <a:off x="0" y="0"/>
                          <a:ext cx="5760085" cy="5760085"/>
                        </a:xfrm>
                        <a:prstGeom prst="rect">
                          <a:avLst/>
                        </a:prstGeom>
                        <a:solidFill>
                          <a:srgbClr val="FEF8E4"/>
                        </a:solidFill>
                        <a:ln w="9525">
                          <a:solidFill>
                            <a:srgbClr val="FBEBAE">
                              <a:alpha val="10000"/>
                            </a:srgbClr>
                          </a:solidFill>
                        </a:ln>
                      </wps:spPr>
                      <wps:txbx>
                        <w:txbxContent>
                          <w:p w14:paraId="5B05B17D">
                            <w:r>
                              <w:t>说明：</w:t>
                            </w:r>
                          </w:p>
                          <w:p w14:paraId="7F38950F">
                            <w:r>
                              <w:t>创建主体：新增备案主体信息。</w:t>
                            </w:r>
                          </w:p>
                          <w:p w14:paraId="6DC08B56">
                            <w:r>
                              <w:t>创建网站：为已有的主体新增网站备案。</w:t>
                            </w:r>
                          </w:p>
                          <w:p w14:paraId="27E6A2B9">
                            <w:r>
                              <w:t>批量创建网站：一次性为已有的主体创建多个网站备案草稿。</w:t>
                            </w:r>
                          </w:p>
                        </w:txbxContent>
                      </wps:txbx>
                      <wps:bodyPr rot="0" spcFirstLastPara="0" vertOverflow="overflow" horzOverflow="overflow" vert="horz" wrap="square" lIns="114300" tIns="114300" rIns="114300" bIns="114300" numCol="1" spcCol="0" rtlCol="0" fromWordArt="0" anchor="t" anchorCtr="0" forceAA="0" compatLnSpc="1">
                        <a:spAutoFit/>
                      </wps:bodyPr>
                    </wps:wsp>
                  </a:graphicData>
                </a:graphic>
              </wp:inline>
            </w:drawing>
          </mc:Choice>
          <mc:Fallback>
            <w:pict>
              <v:shape id="文本框 a4cxx7" o:spid="_x0000_s1026" o:spt="202" type="#_x0000_t202" style="height:453.55pt;width:453.55pt;" fillcolor="#FEF8E4" filled="t" stroked="t" coordsize="21600,21600" o:gfxdata="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eIEcDTAAAABQEAAA8AAAAAAAAAAQAgAAAAIgAAAGRycy9kb3ducmV2LnhtbFBLAQIUABQA&#10;AAAIAIdO4kB1bbyIZwIAAOQEAAAOAAAAAAAAAAEAIAAAACIBAABkcnMvZTJvRG9jLnhtbFBLBQYA&#10;AAAABgAGAFkBAAD7BQAAAAA=&#10;">
                <v:fill on="t" focussize="0,0"/>
                <v:stroke color="#FBEBAE" opacity="6553f" joinstyle="round"/>
                <v:imagedata o:title=""/>
                <o:lock v:ext="edit" aspectratio="f"/>
                <v:textbox inset="3.175mm,3.175mm,3.175mm,3.175mm" style="mso-fit-shape-to-text:t;">
                  <w:txbxContent>
                    <w:p w14:paraId="5B05B17D">
                      <w:r>
                        <w:t>说明：</w:t>
                      </w:r>
                    </w:p>
                    <w:p w14:paraId="7F38950F">
                      <w:r>
                        <w:t>创建主体：新增备案主体信息。</w:t>
                      </w:r>
                    </w:p>
                    <w:p w14:paraId="6DC08B56">
                      <w:r>
                        <w:t>创建网站：为已有的主体新增网站备案。</w:t>
                      </w:r>
                    </w:p>
                    <w:p w14:paraId="27E6A2B9">
                      <w:r>
                        <w:t>批量创建网站：一次性为已有的主体创建多个网站备案草稿。</w:t>
                      </w:r>
                    </w:p>
                  </w:txbxContent>
                </v:textbox>
                <w10:wrap type="none"/>
                <w10:anchorlock/>
              </v:shape>
            </w:pict>
          </mc:Fallback>
        </mc:AlternateContent>
      </w:r>
    </w:p>
    <w:p w14:paraId="5B143AF3">
      <w:r>
        <w:drawing>
          <wp:inline distT="0" distB="0" distL="0" distR="0">
            <wp:extent cx="6452235" cy="3201670"/>
            <wp:effectExtent l="0" t="0" r="0" b="0"/>
            <wp:docPr id="54" name="picture" descr="descript"/>
            <wp:cNvGraphicFramePr/>
            <a:graphic xmlns:a="http://schemas.openxmlformats.org/drawingml/2006/main">
              <a:graphicData uri="http://schemas.openxmlformats.org/drawingml/2006/picture">
                <pic:pic xmlns:pic="http://schemas.openxmlformats.org/drawingml/2006/picture">
                  <pic:nvPicPr>
                    <pic:cNvPr id="54" name="picture" descr="descript"/>
                    <pic:cNvPicPr/>
                  </pic:nvPicPr>
                  <pic:blipFill>
                    <a:blip r:embed="rId25"/>
                    <a:stretch>
                      <a:fillRect/>
                    </a:stretch>
                  </pic:blipFill>
                  <pic:spPr>
                    <a:xfrm>
                      <a:off x="0" y="0"/>
                      <a:ext cx="6452279" cy="3201699"/>
                    </a:xfrm>
                    <a:prstGeom prst="rect">
                      <a:avLst/>
                    </a:prstGeom>
                  </pic:spPr>
                </pic:pic>
              </a:graphicData>
            </a:graphic>
          </wp:inline>
        </w:drawing>
      </w:r>
    </w:p>
    <w:sectPr>
      <w:pgSz w:w="11905" w:h="16838"/>
      <w:pgMar w:top="1361" w:right="1417" w:bottom="1361" w:left="1417"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norHAnsi">
    <w:altName w:val="Times New Roman"/>
    <w:panose1 w:val="00000000000000000000"/>
    <w:charset w:val="00"/>
    <w:family w:val="roman"/>
    <w:pitch w:val="default"/>
    <w:sig w:usb0="00000000" w:usb1="00000000" w:usb2="00000000" w:usb3="00000000" w:csb0="00000000" w:csb1="00000000"/>
  </w:font>
  <w:font w:name="pingfang SC">
    <w:altName w:val="Times New Roman"/>
    <w:panose1 w:val="00000000000000000000"/>
    <w:charset w:val="00"/>
    <w:family w:val="roman"/>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12" w:lineRule="auto"/>
      </w:pPr>
      <w:r>
        <w:separator/>
      </w:r>
    </w:p>
  </w:footnote>
  <w:footnote w:type="continuationSeparator" w:id="1">
    <w:p>
      <w:pPr>
        <w:spacing w:before="0" w:after="0" w:line="312"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012B87"/>
    <w:multiLevelType w:val="multilevel"/>
    <w:tmpl w:val="09012B87"/>
    <w:lvl w:ilvl="0" w:tentative="0">
      <w:start w:val="1"/>
      <w:numFmt w:val="bullet"/>
      <w:lvlText w:val=""/>
      <w:lvlJc w:val="left"/>
      <w:pPr>
        <w:ind w:left="336" w:hanging="336"/>
      </w:pPr>
      <w:rPr>
        <w:rFonts w:hint="default" w:ascii="Wingdings" w:hAnsi="Wingdings" w:cs="Wingdings"/>
      </w:rPr>
    </w:lvl>
    <w:lvl w:ilvl="1" w:tentative="0">
      <w:start w:val="1"/>
      <w:numFmt w:val="bullet"/>
      <w:lvlText w:val="¡"/>
      <w:lvlJc w:val="left"/>
      <w:pPr>
        <w:ind w:left="776" w:hanging="336"/>
      </w:pPr>
      <w:rPr>
        <w:rFonts w:hint="default" w:ascii="Wingdings" w:hAnsi="Wingdings" w:cs="Wingdings"/>
      </w:rPr>
    </w:lvl>
    <w:lvl w:ilvl="2" w:tentative="0">
      <w:start w:val="1"/>
      <w:numFmt w:val="bullet"/>
      <w:lvlText w:val=""/>
      <w:lvlJc w:val="left"/>
      <w:pPr>
        <w:ind w:left="1216" w:hanging="336"/>
      </w:pPr>
      <w:rPr>
        <w:rFonts w:hint="default" w:ascii="Wingdings" w:hAnsi="Wingdings" w:cs="Wingdings"/>
      </w:rPr>
    </w:lvl>
    <w:lvl w:ilvl="3" w:tentative="0">
      <w:start w:val="1"/>
      <w:numFmt w:val="bullet"/>
      <w:lvlText w:val=""/>
      <w:lvlJc w:val="left"/>
      <w:pPr>
        <w:ind w:left="1656" w:hanging="336"/>
      </w:pPr>
      <w:rPr>
        <w:rFonts w:hint="default" w:ascii="Wingdings" w:hAnsi="Wingdings" w:cs="Wingdings"/>
      </w:rPr>
    </w:lvl>
    <w:lvl w:ilvl="4" w:tentative="0">
      <w:start w:val="1"/>
      <w:numFmt w:val="bullet"/>
      <w:lvlText w:val="¡"/>
      <w:lvlJc w:val="left"/>
      <w:pPr>
        <w:ind w:left="2096" w:hanging="336"/>
      </w:pPr>
      <w:rPr>
        <w:rFonts w:hint="default" w:ascii="Wingdings" w:hAnsi="Wingdings" w:cs="Wingdings"/>
      </w:rPr>
    </w:lvl>
    <w:lvl w:ilvl="5" w:tentative="0">
      <w:start w:val="1"/>
      <w:numFmt w:val="bullet"/>
      <w:lvlText w:val=""/>
      <w:lvlJc w:val="left"/>
      <w:pPr>
        <w:ind w:left="2536" w:hanging="336"/>
      </w:pPr>
      <w:rPr>
        <w:rFonts w:hint="default" w:ascii="Wingdings" w:hAnsi="Wingdings" w:cs="Wingdings"/>
      </w:rPr>
    </w:lvl>
    <w:lvl w:ilvl="6" w:tentative="0">
      <w:start w:val="1"/>
      <w:numFmt w:val="bullet"/>
      <w:lvlText w:val=""/>
      <w:lvlJc w:val="left"/>
      <w:pPr>
        <w:ind w:left="2976" w:hanging="336"/>
      </w:pPr>
      <w:rPr>
        <w:rFonts w:hint="default" w:ascii="Wingdings" w:hAnsi="Wingdings" w:cs="Wingdings"/>
      </w:rPr>
    </w:lvl>
    <w:lvl w:ilvl="7" w:tentative="0">
      <w:start w:val="1"/>
      <w:numFmt w:val="bullet"/>
      <w:lvlText w:val="¡"/>
      <w:lvlJc w:val="left"/>
      <w:pPr>
        <w:ind w:left="3416" w:hanging="336"/>
      </w:pPr>
      <w:rPr>
        <w:rFonts w:hint="default" w:ascii="Wingdings" w:hAnsi="Wingdings" w:cs="Wingdings"/>
      </w:rPr>
    </w:lvl>
    <w:lvl w:ilvl="8" w:tentative="0">
      <w:start w:val="1"/>
      <w:numFmt w:val="bullet"/>
      <w:lvlText w:val=""/>
      <w:lvlJc w:val="left"/>
      <w:pPr>
        <w:ind w:left="3856" w:hanging="336"/>
      </w:pPr>
      <w:rPr>
        <w:rFonts w:hint="default" w:ascii="Wingdings" w:hAnsi="Wingdings" w:cs="Wingdings"/>
      </w:rPr>
    </w:lvl>
  </w:abstractNum>
  <w:abstractNum w:abstractNumId="1">
    <w:nsid w:val="0DB044B6"/>
    <w:multiLevelType w:val="multilevel"/>
    <w:tmpl w:val="0DB044B6"/>
    <w:lvl w:ilvl="0" w:tentative="0">
      <w:start w:val="2"/>
      <w:numFmt w:val="decimal"/>
      <w:lvlText w:val="%1."/>
      <w:lvlJc w:val="left"/>
      <w:pPr>
        <w:ind w:left="336" w:hanging="336"/>
      </w:pPr>
      <w:rPr>
        <w:rFonts w:hint="default"/>
      </w:rPr>
    </w:lvl>
    <w:lvl w:ilvl="1" w:tentative="0">
      <w:start w:val="1"/>
      <w:numFmt w:val="lowerLetter"/>
      <w:lvlText w:val="%2."/>
      <w:lvlJc w:val="left"/>
      <w:pPr>
        <w:ind w:left="776" w:hanging="336"/>
      </w:pPr>
    </w:lvl>
    <w:lvl w:ilvl="2" w:tentative="0">
      <w:start w:val="1"/>
      <w:numFmt w:val="lowerRoman"/>
      <w:lvlText w:val="%3."/>
      <w:lvlJc w:val="left"/>
      <w:pPr>
        <w:ind w:left="1216" w:hanging="336"/>
      </w:pPr>
    </w:lvl>
    <w:lvl w:ilvl="3" w:tentative="0">
      <w:start w:val="1"/>
      <w:numFmt w:val="decimal"/>
      <w:lvlText w:val="%4."/>
      <w:lvlJc w:val="left"/>
      <w:pPr>
        <w:ind w:left="1656" w:hanging="336"/>
      </w:pPr>
    </w:lvl>
    <w:lvl w:ilvl="4" w:tentative="0">
      <w:start w:val="1"/>
      <w:numFmt w:val="lowerLetter"/>
      <w:lvlText w:val="%5."/>
      <w:lvlJc w:val="left"/>
      <w:pPr>
        <w:ind w:left="2096" w:hanging="336"/>
      </w:pPr>
    </w:lvl>
    <w:lvl w:ilvl="5" w:tentative="0">
      <w:start w:val="1"/>
      <w:numFmt w:val="lowerRoman"/>
      <w:lvlText w:val="%6."/>
      <w:lvlJc w:val="left"/>
      <w:pPr>
        <w:ind w:left="2536" w:hanging="336"/>
      </w:pPr>
    </w:lvl>
    <w:lvl w:ilvl="6" w:tentative="0">
      <w:start w:val="1"/>
      <w:numFmt w:val="decimal"/>
      <w:lvlText w:val="%7."/>
      <w:lvlJc w:val="left"/>
      <w:pPr>
        <w:ind w:left="2976" w:hanging="336"/>
      </w:pPr>
    </w:lvl>
    <w:lvl w:ilvl="7" w:tentative="0">
      <w:start w:val="1"/>
      <w:numFmt w:val="lowerLetter"/>
      <w:lvlText w:val="%8."/>
      <w:lvlJc w:val="left"/>
      <w:pPr>
        <w:ind w:left="3416" w:hanging="336"/>
      </w:pPr>
    </w:lvl>
    <w:lvl w:ilvl="8" w:tentative="0">
      <w:start w:val="1"/>
      <w:numFmt w:val="lowerRoman"/>
      <w:lvlText w:val="%9."/>
      <w:lvlJc w:val="left"/>
      <w:pPr>
        <w:ind w:left="3856" w:hanging="336"/>
      </w:pPr>
    </w:lvl>
  </w:abstractNum>
  <w:abstractNum w:abstractNumId="2">
    <w:nsid w:val="144D1049"/>
    <w:multiLevelType w:val="multilevel"/>
    <w:tmpl w:val="144D1049"/>
    <w:lvl w:ilvl="0" w:tentative="0">
      <w:start w:val="1"/>
      <w:numFmt w:val="decimal"/>
      <w:lvlText w:val="%1."/>
      <w:lvlJc w:val="left"/>
      <w:pPr>
        <w:ind w:left="336" w:hanging="336"/>
      </w:pPr>
      <w:rPr>
        <w:rFonts w:hint="default"/>
      </w:rPr>
    </w:lvl>
    <w:lvl w:ilvl="1" w:tentative="0">
      <w:start w:val="1"/>
      <w:numFmt w:val="lowerLetter"/>
      <w:lvlText w:val="%2."/>
      <w:lvlJc w:val="left"/>
      <w:pPr>
        <w:ind w:left="776" w:hanging="336"/>
      </w:pPr>
    </w:lvl>
    <w:lvl w:ilvl="2" w:tentative="0">
      <w:start w:val="1"/>
      <w:numFmt w:val="lowerRoman"/>
      <w:lvlText w:val="%3."/>
      <w:lvlJc w:val="left"/>
      <w:pPr>
        <w:ind w:left="1216" w:hanging="336"/>
      </w:pPr>
    </w:lvl>
    <w:lvl w:ilvl="3" w:tentative="0">
      <w:start w:val="1"/>
      <w:numFmt w:val="decimal"/>
      <w:lvlText w:val="%4."/>
      <w:lvlJc w:val="left"/>
      <w:pPr>
        <w:ind w:left="1656" w:hanging="336"/>
      </w:pPr>
    </w:lvl>
    <w:lvl w:ilvl="4" w:tentative="0">
      <w:start w:val="1"/>
      <w:numFmt w:val="lowerLetter"/>
      <w:lvlText w:val="%5."/>
      <w:lvlJc w:val="left"/>
      <w:pPr>
        <w:ind w:left="2096" w:hanging="336"/>
      </w:pPr>
    </w:lvl>
    <w:lvl w:ilvl="5" w:tentative="0">
      <w:start w:val="1"/>
      <w:numFmt w:val="lowerRoman"/>
      <w:lvlText w:val="%6."/>
      <w:lvlJc w:val="left"/>
      <w:pPr>
        <w:ind w:left="2536" w:hanging="336"/>
      </w:pPr>
    </w:lvl>
    <w:lvl w:ilvl="6" w:tentative="0">
      <w:start w:val="1"/>
      <w:numFmt w:val="decimal"/>
      <w:lvlText w:val="%7."/>
      <w:lvlJc w:val="left"/>
      <w:pPr>
        <w:ind w:left="2976" w:hanging="336"/>
      </w:pPr>
    </w:lvl>
    <w:lvl w:ilvl="7" w:tentative="0">
      <w:start w:val="1"/>
      <w:numFmt w:val="lowerLetter"/>
      <w:lvlText w:val="%8."/>
      <w:lvlJc w:val="left"/>
      <w:pPr>
        <w:ind w:left="3416" w:hanging="336"/>
      </w:pPr>
    </w:lvl>
    <w:lvl w:ilvl="8" w:tentative="0">
      <w:start w:val="1"/>
      <w:numFmt w:val="lowerRoman"/>
      <w:lvlText w:val="%9."/>
      <w:lvlJc w:val="left"/>
      <w:pPr>
        <w:ind w:left="3856" w:hanging="336"/>
      </w:pPr>
    </w:lvl>
  </w:abstractNum>
  <w:abstractNum w:abstractNumId="3">
    <w:nsid w:val="234018FB"/>
    <w:multiLevelType w:val="multilevel"/>
    <w:tmpl w:val="234018FB"/>
    <w:lvl w:ilvl="0" w:tentative="0">
      <w:start w:val="1"/>
      <w:numFmt w:val="bullet"/>
      <w:lvlText w:val=""/>
      <w:lvlJc w:val="left"/>
      <w:pPr>
        <w:ind w:left="336" w:hanging="336"/>
      </w:pPr>
      <w:rPr>
        <w:rFonts w:hint="default" w:ascii="Wingdings" w:hAnsi="Wingdings" w:cs="Wingdings"/>
      </w:rPr>
    </w:lvl>
    <w:lvl w:ilvl="1" w:tentative="0">
      <w:start w:val="1"/>
      <w:numFmt w:val="bullet"/>
      <w:lvlText w:val="¡"/>
      <w:lvlJc w:val="left"/>
      <w:pPr>
        <w:ind w:left="776" w:hanging="336"/>
      </w:pPr>
      <w:rPr>
        <w:rFonts w:hint="default" w:ascii="Wingdings" w:hAnsi="Wingdings" w:cs="Wingdings"/>
      </w:rPr>
    </w:lvl>
    <w:lvl w:ilvl="2" w:tentative="0">
      <w:start w:val="1"/>
      <w:numFmt w:val="bullet"/>
      <w:lvlText w:val=""/>
      <w:lvlJc w:val="left"/>
      <w:pPr>
        <w:ind w:left="1216" w:hanging="336"/>
      </w:pPr>
      <w:rPr>
        <w:rFonts w:hint="default" w:ascii="Wingdings" w:hAnsi="Wingdings" w:cs="Wingdings"/>
      </w:rPr>
    </w:lvl>
    <w:lvl w:ilvl="3" w:tentative="0">
      <w:start w:val="1"/>
      <w:numFmt w:val="bullet"/>
      <w:lvlText w:val=""/>
      <w:lvlJc w:val="left"/>
      <w:pPr>
        <w:ind w:left="1656" w:hanging="336"/>
      </w:pPr>
      <w:rPr>
        <w:rFonts w:hint="default" w:ascii="Wingdings" w:hAnsi="Wingdings" w:cs="Wingdings"/>
      </w:rPr>
    </w:lvl>
    <w:lvl w:ilvl="4" w:tentative="0">
      <w:start w:val="1"/>
      <w:numFmt w:val="bullet"/>
      <w:lvlText w:val="¡"/>
      <w:lvlJc w:val="left"/>
      <w:pPr>
        <w:ind w:left="2096" w:hanging="336"/>
      </w:pPr>
      <w:rPr>
        <w:rFonts w:hint="default" w:ascii="Wingdings" w:hAnsi="Wingdings" w:cs="Wingdings"/>
      </w:rPr>
    </w:lvl>
    <w:lvl w:ilvl="5" w:tentative="0">
      <w:start w:val="1"/>
      <w:numFmt w:val="bullet"/>
      <w:lvlText w:val=""/>
      <w:lvlJc w:val="left"/>
      <w:pPr>
        <w:ind w:left="2536" w:hanging="336"/>
      </w:pPr>
      <w:rPr>
        <w:rFonts w:hint="default" w:ascii="Wingdings" w:hAnsi="Wingdings" w:cs="Wingdings"/>
      </w:rPr>
    </w:lvl>
    <w:lvl w:ilvl="6" w:tentative="0">
      <w:start w:val="1"/>
      <w:numFmt w:val="bullet"/>
      <w:lvlText w:val=""/>
      <w:lvlJc w:val="left"/>
      <w:pPr>
        <w:ind w:left="2976" w:hanging="336"/>
      </w:pPr>
      <w:rPr>
        <w:rFonts w:hint="default" w:ascii="Wingdings" w:hAnsi="Wingdings" w:cs="Wingdings"/>
      </w:rPr>
    </w:lvl>
    <w:lvl w:ilvl="7" w:tentative="0">
      <w:start w:val="1"/>
      <w:numFmt w:val="bullet"/>
      <w:lvlText w:val="¡"/>
      <w:lvlJc w:val="left"/>
      <w:pPr>
        <w:ind w:left="3416" w:hanging="336"/>
      </w:pPr>
      <w:rPr>
        <w:rFonts w:hint="default" w:ascii="Wingdings" w:hAnsi="Wingdings" w:cs="Wingdings"/>
      </w:rPr>
    </w:lvl>
    <w:lvl w:ilvl="8" w:tentative="0">
      <w:start w:val="1"/>
      <w:numFmt w:val="bullet"/>
      <w:lvlText w:val=""/>
      <w:lvlJc w:val="left"/>
      <w:pPr>
        <w:ind w:left="3856" w:hanging="336"/>
      </w:pPr>
      <w:rPr>
        <w:rFonts w:hint="default" w:ascii="Wingdings" w:hAnsi="Wingdings" w:cs="Wingdings"/>
      </w:rPr>
    </w:lvl>
  </w:abstractNum>
  <w:abstractNum w:abstractNumId="4">
    <w:nsid w:val="3E21413B"/>
    <w:multiLevelType w:val="multilevel"/>
    <w:tmpl w:val="3E21413B"/>
    <w:lvl w:ilvl="0" w:tentative="0">
      <w:start w:val="1"/>
      <w:numFmt w:val="decimal"/>
      <w:lvlText w:val="%1."/>
      <w:lvlJc w:val="left"/>
      <w:pPr>
        <w:ind w:left="336" w:hanging="336"/>
      </w:pPr>
      <w:rPr>
        <w:rFonts w:hint="default"/>
      </w:rPr>
    </w:lvl>
    <w:lvl w:ilvl="1" w:tentative="0">
      <w:start w:val="1"/>
      <w:numFmt w:val="lowerLetter"/>
      <w:lvlText w:val="%2."/>
      <w:lvlJc w:val="left"/>
      <w:pPr>
        <w:ind w:left="776" w:hanging="336"/>
      </w:pPr>
    </w:lvl>
    <w:lvl w:ilvl="2" w:tentative="0">
      <w:start w:val="1"/>
      <w:numFmt w:val="lowerRoman"/>
      <w:lvlText w:val="%3."/>
      <w:lvlJc w:val="left"/>
      <w:pPr>
        <w:ind w:left="1216" w:hanging="336"/>
      </w:pPr>
    </w:lvl>
    <w:lvl w:ilvl="3" w:tentative="0">
      <w:start w:val="1"/>
      <w:numFmt w:val="decimal"/>
      <w:lvlText w:val="%4."/>
      <w:lvlJc w:val="left"/>
      <w:pPr>
        <w:ind w:left="1656" w:hanging="336"/>
      </w:pPr>
    </w:lvl>
    <w:lvl w:ilvl="4" w:tentative="0">
      <w:start w:val="1"/>
      <w:numFmt w:val="lowerLetter"/>
      <w:lvlText w:val="%5."/>
      <w:lvlJc w:val="left"/>
      <w:pPr>
        <w:ind w:left="2096" w:hanging="336"/>
      </w:pPr>
    </w:lvl>
    <w:lvl w:ilvl="5" w:tentative="0">
      <w:start w:val="1"/>
      <w:numFmt w:val="lowerRoman"/>
      <w:lvlText w:val="%6."/>
      <w:lvlJc w:val="left"/>
      <w:pPr>
        <w:ind w:left="2536" w:hanging="336"/>
      </w:pPr>
    </w:lvl>
    <w:lvl w:ilvl="6" w:tentative="0">
      <w:start w:val="1"/>
      <w:numFmt w:val="decimal"/>
      <w:lvlText w:val="%7."/>
      <w:lvlJc w:val="left"/>
      <w:pPr>
        <w:ind w:left="2976" w:hanging="336"/>
      </w:pPr>
    </w:lvl>
    <w:lvl w:ilvl="7" w:tentative="0">
      <w:start w:val="1"/>
      <w:numFmt w:val="lowerLetter"/>
      <w:lvlText w:val="%8."/>
      <w:lvlJc w:val="left"/>
      <w:pPr>
        <w:ind w:left="3416" w:hanging="336"/>
      </w:pPr>
    </w:lvl>
    <w:lvl w:ilvl="8" w:tentative="0">
      <w:start w:val="1"/>
      <w:numFmt w:val="lowerRoman"/>
      <w:lvlText w:val="%9."/>
      <w:lvlJc w:val="left"/>
      <w:pPr>
        <w:ind w:left="3856" w:hanging="336"/>
      </w:pPr>
    </w:lvl>
  </w:abstractNum>
  <w:abstractNum w:abstractNumId="5">
    <w:nsid w:val="44326849"/>
    <w:multiLevelType w:val="multilevel"/>
    <w:tmpl w:val="44326849"/>
    <w:lvl w:ilvl="0" w:tentative="0">
      <w:start w:val="1"/>
      <w:numFmt w:val="bullet"/>
      <w:lvlText w:val=""/>
      <w:lvlJc w:val="left"/>
      <w:pPr>
        <w:ind w:left="336" w:hanging="336"/>
      </w:pPr>
      <w:rPr>
        <w:rFonts w:hint="default" w:ascii="Wingdings" w:hAnsi="Wingdings" w:cs="Wingdings"/>
      </w:rPr>
    </w:lvl>
    <w:lvl w:ilvl="1" w:tentative="0">
      <w:start w:val="1"/>
      <w:numFmt w:val="bullet"/>
      <w:lvlText w:val="¡"/>
      <w:lvlJc w:val="left"/>
      <w:pPr>
        <w:ind w:left="776" w:hanging="336"/>
      </w:pPr>
      <w:rPr>
        <w:rFonts w:hint="default" w:ascii="Wingdings" w:hAnsi="Wingdings" w:cs="Wingdings"/>
      </w:rPr>
    </w:lvl>
    <w:lvl w:ilvl="2" w:tentative="0">
      <w:start w:val="1"/>
      <w:numFmt w:val="bullet"/>
      <w:lvlText w:val=""/>
      <w:lvlJc w:val="left"/>
      <w:pPr>
        <w:ind w:left="1216" w:hanging="336"/>
      </w:pPr>
      <w:rPr>
        <w:rFonts w:hint="default" w:ascii="Wingdings" w:hAnsi="Wingdings" w:cs="Wingdings"/>
      </w:rPr>
    </w:lvl>
    <w:lvl w:ilvl="3" w:tentative="0">
      <w:start w:val="1"/>
      <w:numFmt w:val="bullet"/>
      <w:lvlText w:val=""/>
      <w:lvlJc w:val="left"/>
      <w:pPr>
        <w:ind w:left="1656" w:hanging="336"/>
      </w:pPr>
      <w:rPr>
        <w:rFonts w:hint="default" w:ascii="Wingdings" w:hAnsi="Wingdings" w:cs="Wingdings"/>
      </w:rPr>
    </w:lvl>
    <w:lvl w:ilvl="4" w:tentative="0">
      <w:start w:val="1"/>
      <w:numFmt w:val="bullet"/>
      <w:lvlText w:val="¡"/>
      <w:lvlJc w:val="left"/>
      <w:pPr>
        <w:ind w:left="2096" w:hanging="336"/>
      </w:pPr>
      <w:rPr>
        <w:rFonts w:hint="default" w:ascii="Wingdings" w:hAnsi="Wingdings" w:cs="Wingdings"/>
      </w:rPr>
    </w:lvl>
    <w:lvl w:ilvl="5" w:tentative="0">
      <w:start w:val="1"/>
      <w:numFmt w:val="bullet"/>
      <w:lvlText w:val=""/>
      <w:lvlJc w:val="left"/>
      <w:pPr>
        <w:ind w:left="2536" w:hanging="336"/>
      </w:pPr>
      <w:rPr>
        <w:rFonts w:hint="default" w:ascii="Wingdings" w:hAnsi="Wingdings" w:cs="Wingdings"/>
      </w:rPr>
    </w:lvl>
    <w:lvl w:ilvl="6" w:tentative="0">
      <w:start w:val="1"/>
      <w:numFmt w:val="bullet"/>
      <w:lvlText w:val=""/>
      <w:lvlJc w:val="left"/>
      <w:pPr>
        <w:ind w:left="2976" w:hanging="336"/>
      </w:pPr>
      <w:rPr>
        <w:rFonts w:hint="default" w:ascii="Wingdings" w:hAnsi="Wingdings" w:cs="Wingdings"/>
      </w:rPr>
    </w:lvl>
    <w:lvl w:ilvl="7" w:tentative="0">
      <w:start w:val="1"/>
      <w:numFmt w:val="bullet"/>
      <w:lvlText w:val="¡"/>
      <w:lvlJc w:val="left"/>
      <w:pPr>
        <w:ind w:left="3416" w:hanging="336"/>
      </w:pPr>
      <w:rPr>
        <w:rFonts w:hint="default" w:ascii="Wingdings" w:hAnsi="Wingdings" w:cs="Wingdings"/>
      </w:rPr>
    </w:lvl>
    <w:lvl w:ilvl="8" w:tentative="0">
      <w:start w:val="1"/>
      <w:numFmt w:val="bullet"/>
      <w:lvlText w:val=""/>
      <w:lvlJc w:val="left"/>
      <w:pPr>
        <w:ind w:left="3856" w:hanging="336"/>
      </w:pPr>
      <w:rPr>
        <w:rFonts w:hint="default" w:ascii="Wingdings" w:hAnsi="Wingdings" w:cs="Wingdings"/>
      </w:rPr>
    </w:lvl>
  </w:abstractNum>
  <w:abstractNum w:abstractNumId="6">
    <w:nsid w:val="5DD75014"/>
    <w:multiLevelType w:val="multilevel"/>
    <w:tmpl w:val="5DD75014"/>
    <w:lvl w:ilvl="0" w:tentative="0">
      <w:start w:val="1"/>
      <w:numFmt w:val="bullet"/>
      <w:lvlText w:val=""/>
      <w:lvlJc w:val="left"/>
      <w:pPr>
        <w:ind w:left="336" w:hanging="336"/>
      </w:pPr>
      <w:rPr>
        <w:rFonts w:hint="default" w:ascii="Wingdings" w:hAnsi="Wingdings" w:cs="Wingdings"/>
      </w:rPr>
    </w:lvl>
    <w:lvl w:ilvl="1" w:tentative="0">
      <w:start w:val="1"/>
      <w:numFmt w:val="bullet"/>
      <w:lvlText w:val="¡"/>
      <w:lvlJc w:val="left"/>
      <w:pPr>
        <w:ind w:left="776" w:hanging="336"/>
      </w:pPr>
      <w:rPr>
        <w:rFonts w:hint="default" w:ascii="Wingdings" w:hAnsi="Wingdings" w:cs="Wingdings"/>
      </w:rPr>
    </w:lvl>
    <w:lvl w:ilvl="2" w:tentative="0">
      <w:start w:val="1"/>
      <w:numFmt w:val="bullet"/>
      <w:lvlText w:val=""/>
      <w:lvlJc w:val="left"/>
      <w:pPr>
        <w:ind w:left="1216" w:hanging="336"/>
      </w:pPr>
      <w:rPr>
        <w:rFonts w:hint="default" w:ascii="Wingdings" w:hAnsi="Wingdings" w:cs="Wingdings"/>
      </w:rPr>
    </w:lvl>
    <w:lvl w:ilvl="3" w:tentative="0">
      <w:start w:val="1"/>
      <w:numFmt w:val="bullet"/>
      <w:lvlText w:val=""/>
      <w:lvlJc w:val="left"/>
      <w:pPr>
        <w:ind w:left="1656" w:hanging="336"/>
      </w:pPr>
      <w:rPr>
        <w:rFonts w:hint="default" w:ascii="Wingdings" w:hAnsi="Wingdings" w:cs="Wingdings"/>
      </w:rPr>
    </w:lvl>
    <w:lvl w:ilvl="4" w:tentative="0">
      <w:start w:val="1"/>
      <w:numFmt w:val="bullet"/>
      <w:lvlText w:val="¡"/>
      <w:lvlJc w:val="left"/>
      <w:pPr>
        <w:ind w:left="2096" w:hanging="336"/>
      </w:pPr>
      <w:rPr>
        <w:rFonts w:hint="default" w:ascii="Wingdings" w:hAnsi="Wingdings" w:cs="Wingdings"/>
      </w:rPr>
    </w:lvl>
    <w:lvl w:ilvl="5" w:tentative="0">
      <w:start w:val="1"/>
      <w:numFmt w:val="bullet"/>
      <w:lvlText w:val=""/>
      <w:lvlJc w:val="left"/>
      <w:pPr>
        <w:ind w:left="2536" w:hanging="336"/>
      </w:pPr>
      <w:rPr>
        <w:rFonts w:hint="default" w:ascii="Wingdings" w:hAnsi="Wingdings" w:cs="Wingdings"/>
      </w:rPr>
    </w:lvl>
    <w:lvl w:ilvl="6" w:tentative="0">
      <w:start w:val="1"/>
      <w:numFmt w:val="bullet"/>
      <w:lvlText w:val=""/>
      <w:lvlJc w:val="left"/>
      <w:pPr>
        <w:ind w:left="2976" w:hanging="336"/>
      </w:pPr>
      <w:rPr>
        <w:rFonts w:hint="default" w:ascii="Wingdings" w:hAnsi="Wingdings" w:cs="Wingdings"/>
      </w:rPr>
    </w:lvl>
    <w:lvl w:ilvl="7" w:tentative="0">
      <w:start w:val="1"/>
      <w:numFmt w:val="bullet"/>
      <w:lvlText w:val="¡"/>
      <w:lvlJc w:val="left"/>
      <w:pPr>
        <w:ind w:left="3416" w:hanging="336"/>
      </w:pPr>
      <w:rPr>
        <w:rFonts w:hint="default" w:ascii="Wingdings" w:hAnsi="Wingdings" w:cs="Wingdings"/>
      </w:rPr>
    </w:lvl>
    <w:lvl w:ilvl="8" w:tentative="0">
      <w:start w:val="1"/>
      <w:numFmt w:val="bullet"/>
      <w:lvlText w:val=""/>
      <w:lvlJc w:val="left"/>
      <w:pPr>
        <w:ind w:left="3856" w:hanging="336"/>
      </w:pPr>
      <w:rPr>
        <w:rFonts w:hint="default" w:ascii="Wingdings" w:hAnsi="Wingdings" w:cs="Wingdings"/>
      </w:rPr>
    </w:lvl>
  </w:abstractNum>
  <w:abstractNum w:abstractNumId="7">
    <w:nsid w:val="6A5D45FE"/>
    <w:multiLevelType w:val="multilevel"/>
    <w:tmpl w:val="6A5D45FE"/>
    <w:lvl w:ilvl="0" w:tentative="0">
      <w:start w:val="5"/>
      <w:numFmt w:val="decimal"/>
      <w:lvlText w:val="%1."/>
      <w:lvlJc w:val="left"/>
      <w:pPr>
        <w:ind w:left="336" w:hanging="336"/>
      </w:pPr>
      <w:rPr>
        <w:rFonts w:hint="default"/>
      </w:rPr>
    </w:lvl>
    <w:lvl w:ilvl="1" w:tentative="0">
      <w:start w:val="1"/>
      <w:numFmt w:val="lowerLetter"/>
      <w:lvlText w:val="%2."/>
      <w:lvlJc w:val="left"/>
      <w:pPr>
        <w:ind w:left="776" w:hanging="336"/>
      </w:pPr>
    </w:lvl>
    <w:lvl w:ilvl="2" w:tentative="0">
      <w:start w:val="1"/>
      <w:numFmt w:val="lowerRoman"/>
      <w:lvlText w:val="%3."/>
      <w:lvlJc w:val="left"/>
      <w:pPr>
        <w:ind w:left="1216" w:hanging="336"/>
      </w:pPr>
    </w:lvl>
    <w:lvl w:ilvl="3" w:tentative="0">
      <w:start w:val="1"/>
      <w:numFmt w:val="decimal"/>
      <w:lvlText w:val="%4."/>
      <w:lvlJc w:val="left"/>
      <w:pPr>
        <w:ind w:left="1656" w:hanging="336"/>
      </w:pPr>
    </w:lvl>
    <w:lvl w:ilvl="4" w:tentative="0">
      <w:start w:val="1"/>
      <w:numFmt w:val="lowerLetter"/>
      <w:lvlText w:val="%5."/>
      <w:lvlJc w:val="left"/>
      <w:pPr>
        <w:ind w:left="2096" w:hanging="336"/>
      </w:pPr>
    </w:lvl>
    <w:lvl w:ilvl="5" w:tentative="0">
      <w:start w:val="1"/>
      <w:numFmt w:val="lowerRoman"/>
      <w:lvlText w:val="%6."/>
      <w:lvlJc w:val="left"/>
      <w:pPr>
        <w:ind w:left="2536" w:hanging="336"/>
      </w:pPr>
    </w:lvl>
    <w:lvl w:ilvl="6" w:tentative="0">
      <w:start w:val="1"/>
      <w:numFmt w:val="decimal"/>
      <w:lvlText w:val="%7."/>
      <w:lvlJc w:val="left"/>
      <w:pPr>
        <w:ind w:left="2976" w:hanging="336"/>
      </w:pPr>
    </w:lvl>
    <w:lvl w:ilvl="7" w:tentative="0">
      <w:start w:val="1"/>
      <w:numFmt w:val="lowerLetter"/>
      <w:lvlText w:val="%8."/>
      <w:lvlJc w:val="left"/>
      <w:pPr>
        <w:ind w:left="3416" w:hanging="336"/>
      </w:pPr>
    </w:lvl>
    <w:lvl w:ilvl="8" w:tentative="0">
      <w:start w:val="1"/>
      <w:numFmt w:val="lowerRoman"/>
      <w:lvlText w:val="%9."/>
      <w:lvlJc w:val="left"/>
      <w:pPr>
        <w:ind w:left="3856" w:hanging="336"/>
      </w:pPr>
    </w:lvl>
  </w:abstractNum>
  <w:abstractNum w:abstractNumId="8">
    <w:nsid w:val="6BDB0008"/>
    <w:multiLevelType w:val="multilevel"/>
    <w:tmpl w:val="6BDB0008"/>
    <w:lvl w:ilvl="0" w:tentative="0">
      <w:start w:val="1"/>
      <w:numFmt w:val="decimal"/>
      <w:lvlText w:val="%1."/>
      <w:lvlJc w:val="left"/>
      <w:pPr>
        <w:ind w:left="336" w:hanging="336"/>
      </w:pPr>
      <w:rPr>
        <w:rFonts w:hint="default"/>
      </w:rPr>
    </w:lvl>
    <w:lvl w:ilvl="1" w:tentative="0">
      <w:start w:val="1"/>
      <w:numFmt w:val="lowerLetter"/>
      <w:lvlText w:val="%2."/>
      <w:lvlJc w:val="left"/>
      <w:pPr>
        <w:ind w:left="776" w:hanging="336"/>
      </w:pPr>
    </w:lvl>
    <w:lvl w:ilvl="2" w:tentative="0">
      <w:start w:val="1"/>
      <w:numFmt w:val="lowerRoman"/>
      <w:lvlText w:val="%3."/>
      <w:lvlJc w:val="left"/>
      <w:pPr>
        <w:ind w:left="1216" w:hanging="336"/>
      </w:pPr>
    </w:lvl>
    <w:lvl w:ilvl="3" w:tentative="0">
      <w:start w:val="1"/>
      <w:numFmt w:val="decimal"/>
      <w:lvlText w:val="%4."/>
      <w:lvlJc w:val="left"/>
      <w:pPr>
        <w:ind w:left="1656" w:hanging="336"/>
      </w:pPr>
    </w:lvl>
    <w:lvl w:ilvl="4" w:tentative="0">
      <w:start w:val="1"/>
      <w:numFmt w:val="lowerLetter"/>
      <w:lvlText w:val="%5."/>
      <w:lvlJc w:val="left"/>
      <w:pPr>
        <w:ind w:left="2096" w:hanging="336"/>
      </w:pPr>
    </w:lvl>
    <w:lvl w:ilvl="5" w:tentative="0">
      <w:start w:val="1"/>
      <w:numFmt w:val="lowerRoman"/>
      <w:lvlText w:val="%6."/>
      <w:lvlJc w:val="left"/>
      <w:pPr>
        <w:ind w:left="2536" w:hanging="336"/>
      </w:pPr>
    </w:lvl>
    <w:lvl w:ilvl="6" w:tentative="0">
      <w:start w:val="1"/>
      <w:numFmt w:val="decimal"/>
      <w:lvlText w:val="%7."/>
      <w:lvlJc w:val="left"/>
      <w:pPr>
        <w:ind w:left="2976" w:hanging="336"/>
      </w:pPr>
    </w:lvl>
    <w:lvl w:ilvl="7" w:tentative="0">
      <w:start w:val="1"/>
      <w:numFmt w:val="lowerLetter"/>
      <w:lvlText w:val="%8."/>
      <w:lvlJc w:val="left"/>
      <w:pPr>
        <w:ind w:left="3416" w:hanging="336"/>
      </w:pPr>
    </w:lvl>
    <w:lvl w:ilvl="8" w:tentative="0">
      <w:start w:val="1"/>
      <w:numFmt w:val="lowerRoman"/>
      <w:lvlText w:val="%9."/>
      <w:lvlJc w:val="left"/>
      <w:pPr>
        <w:ind w:left="3856" w:hanging="336"/>
      </w:pPr>
    </w:lvl>
  </w:abstractNum>
  <w:abstractNum w:abstractNumId="9">
    <w:nsid w:val="79ED5C4B"/>
    <w:multiLevelType w:val="multilevel"/>
    <w:tmpl w:val="79ED5C4B"/>
    <w:lvl w:ilvl="0" w:tentative="0">
      <w:start w:val="1"/>
      <w:numFmt w:val="decimal"/>
      <w:lvlText w:val="%1."/>
      <w:lvlJc w:val="left"/>
      <w:pPr>
        <w:ind w:left="336" w:hanging="336"/>
      </w:pPr>
      <w:rPr>
        <w:rFonts w:hint="default"/>
      </w:rPr>
    </w:lvl>
    <w:lvl w:ilvl="1" w:tentative="0">
      <w:start w:val="1"/>
      <w:numFmt w:val="lowerLetter"/>
      <w:lvlText w:val="%2."/>
      <w:lvlJc w:val="left"/>
      <w:pPr>
        <w:ind w:left="776" w:hanging="336"/>
      </w:pPr>
    </w:lvl>
    <w:lvl w:ilvl="2" w:tentative="0">
      <w:start w:val="1"/>
      <w:numFmt w:val="lowerRoman"/>
      <w:lvlText w:val="%3."/>
      <w:lvlJc w:val="left"/>
      <w:pPr>
        <w:ind w:left="1216" w:hanging="336"/>
      </w:pPr>
    </w:lvl>
    <w:lvl w:ilvl="3" w:tentative="0">
      <w:start w:val="1"/>
      <w:numFmt w:val="decimal"/>
      <w:lvlText w:val="%4."/>
      <w:lvlJc w:val="left"/>
      <w:pPr>
        <w:ind w:left="1656" w:hanging="336"/>
      </w:pPr>
    </w:lvl>
    <w:lvl w:ilvl="4" w:tentative="0">
      <w:start w:val="1"/>
      <w:numFmt w:val="lowerLetter"/>
      <w:lvlText w:val="%5."/>
      <w:lvlJc w:val="left"/>
      <w:pPr>
        <w:ind w:left="2096" w:hanging="336"/>
      </w:pPr>
    </w:lvl>
    <w:lvl w:ilvl="5" w:tentative="0">
      <w:start w:val="1"/>
      <w:numFmt w:val="lowerRoman"/>
      <w:lvlText w:val="%6."/>
      <w:lvlJc w:val="left"/>
      <w:pPr>
        <w:ind w:left="2536" w:hanging="336"/>
      </w:pPr>
    </w:lvl>
    <w:lvl w:ilvl="6" w:tentative="0">
      <w:start w:val="1"/>
      <w:numFmt w:val="decimal"/>
      <w:lvlText w:val="%7."/>
      <w:lvlJc w:val="left"/>
      <w:pPr>
        <w:ind w:left="2976" w:hanging="336"/>
      </w:pPr>
    </w:lvl>
    <w:lvl w:ilvl="7" w:tentative="0">
      <w:start w:val="1"/>
      <w:numFmt w:val="lowerLetter"/>
      <w:lvlText w:val="%8."/>
      <w:lvlJc w:val="left"/>
      <w:pPr>
        <w:ind w:left="3416" w:hanging="336"/>
      </w:pPr>
    </w:lvl>
    <w:lvl w:ilvl="8" w:tentative="0">
      <w:start w:val="1"/>
      <w:numFmt w:val="lowerRoman"/>
      <w:lvlText w:val="%9."/>
      <w:lvlJc w:val="left"/>
      <w:pPr>
        <w:ind w:left="3856" w:hanging="336"/>
      </w:pPr>
    </w:lvl>
  </w:abstractNum>
  <w:num w:numId="1">
    <w:abstractNumId w:val="0"/>
  </w:num>
  <w:num w:numId="2">
    <w:abstractNumId w:val="9"/>
  </w:num>
  <w:num w:numId="3">
    <w:abstractNumId w:val="6"/>
  </w:num>
  <w:num w:numId="4">
    <w:abstractNumId w:val="2"/>
  </w:num>
  <w:num w:numId="5">
    <w:abstractNumId w:val="8"/>
  </w:num>
  <w:num w:numId="6">
    <w:abstractNumId w:val="5"/>
  </w:num>
  <w:num w:numId="7">
    <w:abstractNumId w:val="3"/>
  </w:num>
  <w:num w:numId="8">
    <w:abstractNumId w:val="1"/>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3A0"/>
    <w:rsid w:val="000618CE"/>
    <w:rsid w:val="0025615B"/>
    <w:rsid w:val="004E00F2"/>
    <w:rsid w:val="00680AC3"/>
    <w:rsid w:val="007452DF"/>
    <w:rsid w:val="00E023A0"/>
    <w:rsid w:val="00EA679A"/>
    <w:rsid w:val="198240F2"/>
    <w:rsid w:val="1E3806AF"/>
    <w:rsid w:val="509A584B"/>
    <w:rsid w:val="6F530FE5"/>
    <w:rsid w:val="736833C9"/>
    <w:rsid w:val="7735228D"/>
    <w:rsid w:val="7FCD2A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snapToGrid w:val="0"/>
      <w:spacing w:before="60" w:after="60" w:line="312" w:lineRule="auto"/>
    </w:pPr>
    <w:rPr>
      <w:rFonts w:ascii="minorHAnsi" w:hAnsi="minorHAnsi" w:eastAsiaTheme="minorEastAsia" w:cstheme="minorBidi"/>
      <w:color w:val="333333"/>
      <w:kern w:val="2"/>
      <w:sz w:val="22"/>
      <w:szCs w:val="22"/>
      <w:lang w:val="en-US" w:eastAsia="zh-CN" w:bidi="ar-SA"/>
    </w:rPr>
  </w:style>
  <w:style w:type="paragraph" w:styleId="2">
    <w:name w:val="heading 1"/>
    <w:basedOn w:val="1"/>
    <w:next w:val="1"/>
    <w:qFormat/>
    <w:uiPriority w:val="9"/>
    <w:pPr>
      <w:keepNext/>
      <w:keepLines/>
      <w:spacing w:before="0" w:after="0" w:line="408" w:lineRule="auto"/>
      <w:outlineLvl w:val="0"/>
    </w:pPr>
    <w:rPr>
      <w:b/>
      <w:bCs/>
      <w:color w:val="1A1A1A"/>
      <w:sz w:val="36"/>
      <w:szCs w:val="36"/>
    </w:rPr>
  </w:style>
  <w:style w:type="paragraph" w:styleId="3">
    <w:name w:val="heading 2"/>
    <w:basedOn w:val="1"/>
    <w:next w:val="1"/>
    <w:qFormat/>
    <w:uiPriority w:val="9"/>
    <w:pPr>
      <w:keepNext/>
      <w:keepLines/>
      <w:spacing w:before="0" w:after="0" w:line="408" w:lineRule="auto"/>
      <w:outlineLvl w:val="1"/>
    </w:pPr>
    <w:rPr>
      <w:b/>
      <w:bCs/>
      <w:color w:val="1A1A1A"/>
      <w:sz w:val="32"/>
      <w:szCs w:val="32"/>
    </w:rPr>
  </w:style>
  <w:style w:type="paragraph" w:styleId="4">
    <w:name w:val="heading 3"/>
    <w:basedOn w:val="1"/>
    <w:next w:val="1"/>
    <w:qFormat/>
    <w:uiPriority w:val="9"/>
    <w:pPr>
      <w:keepNext/>
      <w:keepLines/>
      <w:spacing w:before="0" w:after="0" w:line="408" w:lineRule="auto"/>
      <w:outlineLvl w:val="2"/>
    </w:pPr>
    <w:rPr>
      <w:b/>
      <w:bCs/>
      <w:color w:val="1A1A1A"/>
      <w:sz w:val="28"/>
      <w:szCs w:val="28"/>
    </w:rPr>
  </w:style>
  <w:style w:type="paragraph" w:styleId="5">
    <w:name w:val="heading 4"/>
    <w:basedOn w:val="1"/>
    <w:next w:val="1"/>
    <w:qFormat/>
    <w:uiPriority w:val="9"/>
    <w:pPr>
      <w:keepNext/>
      <w:keepLines/>
      <w:spacing w:before="0" w:after="0" w:line="408" w:lineRule="auto"/>
      <w:outlineLvl w:val="3"/>
    </w:pPr>
    <w:rPr>
      <w:b/>
      <w:bCs/>
      <w:color w:val="1A1A1A"/>
      <w:sz w:val="24"/>
      <w:szCs w:val="24"/>
    </w:rPr>
  </w:style>
  <w:style w:type="paragraph" w:styleId="6">
    <w:name w:val="heading 5"/>
    <w:basedOn w:val="1"/>
    <w:next w:val="1"/>
    <w:qFormat/>
    <w:uiPriority w:val="9"/>
    <w:pPr>
      <w:keepNext/>
      <w:keepLines/>
      <w:spacing w:before="0" w:after="0" w:line="408" w:lineRule="auto"/>
      <w:outlineLvl w:val="4"/>
    </w:pPr>
    <w:rPr>
      <w:b/>
      <w:bCs/>
      <w:color w:val="1A1A1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7">
    <w:name w:val="Title"/>
    <w:basedOn w:val="1"/>
    <w:next w:val="1"/>
    <w:qFormat/>
    <w:uiPriority w:val="9"/>
    <w:pPr>
      <w:keepNext/>
      <w:keepLines/>
      <w:spacing w:before="0" w:after="0" w:line="408" w:lineRule="auto"/>
      <w:jc w:val="center"/>
      <w:outlineLvl w:val="0"/>
    </w:pPr>
    <w:rPr>
      <w:b/>
      <w:bCs/>
      <w:color w:val="1A1A1A"/>
      <w:sz w:val="48"/>
      <w:szCs w:val="48"/>
    </w:rPr>
  </w:style>
  <w:style w:type="character" w:styleId="10">
    <w:name w:val="Hyperlink"/>
    <w:basedOn w:val="9"/>
    <w:unhideWhenUsed/>
    <w:qFormat/>
    <w:uiPriority w:val="99"/>
    <w:rPr>
      <w:color w:val="0563C1" w:themeColor="hyperlink"/>
      <w:u w:val="single"/>
      <w14:textFill>
        <w14:solidFill>
          <w14:schemeClr w14:val="hlink"/>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XINNET</Company>
  <Pages>10</Pages>
  <Words>1140</Words>
  <Characters>1178</Characters>
  <Lines>12</Lines>
  <Paragraphs>3</Paragraphs>
  <TotalTime>8</TotalTime>
  <ScaleCrop>false</ScaleCrop>
  <LinksUpToDate>false</LinksUpToDate>
  <CharactersWithSpaces>1194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2026-01-19T16:32:00Z</dcterms:created>
  <dc:creator>diaojy</dc:creator>
  <cp:lastModifiedBy>莫哈默德</cp:lastModifiedBy>
  <dcterms:modified xsi:type="dcterms:W3CDTF">2026-01-23T01:36:28Z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C5123AC680A141AF879FF7E31A9FC9A8_13</vt:lpwstr>
  </property>
  <property fmtid="{D5CDD505-2E9C-101B-9397-08002B2CF9AE}" pid="4" name="KSOTemplateDocerSaveRecord">
    <vt:lpwstr>eyJoZGlkIjoiZjg4ZGZiNGMwNDg0YThhZjEyMDc3M2Y4MmZmOWM1MDMiLCJ1c2VySWQiOiIxNDk1MzcyODA0In0=</vt:lpwstr>
  </property>
</Properties>
</file>